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867F9" w14:textId="180D2D02" w:rsidR="00576824" w:rsidRPr="00F31E7C" w:rsidRDefault="00576824" w:rsidP="008B722B">
      <w:pPr>
        <w:pStyle w:val="papertitle0"/>
        <w:spacing w:after="0"/>
        <w:rPr>
          <w:b/>
          <w:bCs/>
          <w:color w:val="000000" w:themeColor="text1"/>
          <w:kern w:val="48"/>
          <w:sz w:val="36"/>
          <w:szCs w:val="36"/>
          <w:lang w:val="en-GB"/>
        </w:rPr>
      </w:pPr>
      <w:r w:rsidRPr="00F31E7C">
        <w:rPr>
          <w:b/>
          <w:bCs/>
          <w:color w:val="000000" w:themeColor="text1"/>
          <w:kern w:val="48"/>
          <w:sz w:val="36"/>
          <w:szCs w:val="36"/>
          <w:lang w:val="en-GB"/>
        </w:rPr>
        <w:t>Dyno-GenQA: Dynamic Summarization for Question-Answering using LLMs</w:t>
      </w:r>
    </w:p>
    <w:p w14:paraId="43B91721" w14:textId="712EC8EF" w:rsidR="008E48CF" w:rsidRPr="00D750A7" w:rsidRDefault="008E48CF" w:rsidP="008B722B">
      <w:pPr>
        <w:pStyle w:val="AuthorName"/>
        <w:rPr>
          <w:sz w:val="20"/>
          <w:lang w:eastAsia="zh-CN"/>
        </w:rPr>
      </w:pPr>
      <w:r>
        <w:rPr>
          <w:rFonts w:hint="eastAsia"/>
          <w:lang w:eastAsia="zh-CN"/>
        </w:rPr>
        <w:t>Jennifer Lo Foh Wei</w:t>
      </w:r>
      <w:r w:rsidRPr="00E86AB1">
        <w:rPr>
          <w:vertAlign w:val="superscript"/>
        </w:rPr>
        <w:t>1, a)</w:t>
      </w:r>
      <w:r>
        <w:t>, Hui-Ngo Goh</w:t>
      </w:r>
      <w:r>
        <w:rPr>
          <w:vertAlign w:val="superscript"/>
        </w:rPr>
        <w:t>1</w:t>
      </w:r>
      <w:r w:rsidRPr="2F830975">
        <w:rPr>
          <w:vertAlign w:val="superscript"/>
        </w:rPr>
        <w:t xml:space="preserve">, </w:t>
      </w:r>
      <w:r w:rsidR="00BA5D51">
        <w:rPr>
          <w:vertAlign w:val="superscript"/>
        </w:rPr>
        <w:t xml:space="preserve">2, </w:t>
      </w:r>
      <w:r w:rsidRPr="2F830975">
        <w:rPr>
          <w:vertAlign w:val="superscript"/>
        </w:rPr>
        <w:t>b)</w:t>
      </w:r>
      <w:r>
        <w:t>, Choo-Yee Ting</w:t>
      </w:r>
      <w:r w:rsidRPr="002B0949">
        <w:rPr>
          <w:vertAlign w:val="superscript"/>
        </w:rPr>
        <w:t xml:space="preserve">1, </w:t>
      </w:r>
      <w:r w:rsidR="00BA5D51">
        <w:rPr>
          <w:vertAlign w:val="superscript"/>
        </w:rPr>
        <w:t xml:space="preserve">3, </w:t>
      </w:r>
      <w:r w:rsidRPr="002B0949">
        <w:rPr>
          <w:vertAlign w:val="superscript"/>
        </w:rPr>
        <w:t>c)</w:t>
      </w:r>
      <w:r w:rsidRPr="00D750A7">
        <w:rPr>
          <w:rFonts w:hint="eastAsia"/>
          <w:lang w:eastAsia="zh-CN"/>
        </w:rPr>
        <w:t>,</w:t>
      </w:r>
      <w:r>
        <w:t xml:space="preserve"> Albert Quek</w:t>
      </w:r>
      <w:r w:rsidRPr="002B0949">
        <w:rPr>
          <w:vertAlign w:val="superscript"/>
        </w:rPr>
        <w:t>1,</w:t>
      </w:r>
      <w:r>
        <w:rPr>
          <w:vertAlign w:val="superscript"/>
        </w:rPr>
        <w:t xml:space="preserve"> </w:t>
      </w:r>
      <w:r w:rsidR="00BA5D51">
        <w:rPr>
          <w:vertAlign w:val="superscript"/>
        </w:rPr>
        <w:t xml:space="preserve">4, </w:t>
      </w:r>
      <w:r w:rsidRPr="002B0949">
        <w:rPr>
          <w:vertAlign w:val="superscript"/>
        </w:rPr>
        <w:t>d)</w:t>
      </w:r>
      <w:r>
        <w:rPr>
          <w:rFonts w:hint="eastAsia"/>
          <w:lang w:eastAsia="zh-CN"/>
        </w:rPr>
        <w:t xml:space="preserve"> and Amy Hui-Lan Lim</w:t>
      </w:r>
      <w:r w:rsidRPr="00D750A7">
        <w:rPr>
          <w:rFonts w:hint="eastAsia"/>
          <w:vertAlign w:val="superscript"/>
          <w:lang w:eastAsia="zh-CN"/>
        </w:rPr>
        <w:t>1,</w:t>
      </w:r>
      <w:r w:rsidR="003F257A">
        <w:rPr>
          <w:vertAlign w:val="superscript"/>
          <w:lang w:eastAsia="zh-CN"/>
        </w:rPr>
        <w:t xml:space="preserve"> </w:t>
      </w:r>
      <w:r w:rsidR="00BA5D51">
        <w:rPr>
          <w:vertAlign w:val="superscript"/>
          <w:lang w:eastAsia="zh-CN"/>
        </w:rPr>
        <w:t>5</w:t>
      </w:r>
      <w:r w:rsidR="003F257A">
        <w:rPr>
          <w:vertAlign w:val="superscript"/>
          <w:lang w:eastAsia="zh-CN"/>
        </w:rPr>
        <w:t>,</w:t>
      </w:r>
      <w:r w:rsidR="00BA5D51">
        <w:rPr>
          <w:vertAlign w:val="superscript"/>
          <w:lang w:eastAsia="zh-CN"/>
        </w:rPr>
        <w:t xml:space="preserve"> </w:t>
      </w:r>
      <w:r w:rsidRPr="00D750A7">
        <w:rPr>
          <w:rFonts w:hint="eastAsia"/>
          <w:vertAlign w:val="superscript"/>
          <w:lang w:eastAsia="zh-CN"/>
        </w:rPr>
        <w:t>e)</w:t>
      </w:r>
    </w:p>
    <w:p w14:paraId="5B70DA65" w14:textId="113CB784" w:rsidR="00D750A7" w:rsidRPr="00A50928" w:rsidRDefault="00D750A7" w:rsidP="008B722B">
      <w:pPr>
        <w:pStyle w:val="AuthorAffiliation"/>
      </w:pPr>
      <w:r w:rsidRPr="00A50928">
        <w:rPr>
          <w:vertAlign w:val="superscript"/>
        </w:rPr>
        <w:t>1</w:t>
      </w:r>
      <w:r w:rsidRPr="00A50928">
        <w:t xml:space="preserve">Faculty of Computing and Informatics, Multimedia University, </w:t>
      </w:r>
      <w:r w:rsidR="006C0629">
        <w:t xml:space="preserve">Persiaran Multimedia, </w:t>
      </w:r>
      <w:r w:rsidRPr="00A50928">
        <w:t>63</w:t>
      </w:r>
      <w:r w:rsidR="006C0629">
        <w:t>1</w:t>
      </w:r>
      <w:r w:rsidRPr="00A50928">
        <w:t>00 Cyberjaya, Selangor</w:t>
      </w:r>
      <w:r w:rsidR="006C0629">
        <w:t>,</w:t>
      </w:r>
      <w:r w:rsidRPr="00A50928">
        <w:t xml:space="preserve"> Malaysia</w:t>
      </w:r>
      <w:r w:rsidR="00A50928">
        <w:t>.</w:t>
      </w:r>
    </w:p>
    <w:p w14:paraId="3EE347E1" w14:textId="77777777" w:rsidR="006C0629" w:rsidRPr="00A50928" w:rsidRDefault="00BA5D51" w:rsidP="006C0629">
      <w:pPr>
        <w:pStyle w:val="AuthorAffiliation"/>
      </w:pPr>
      <w:r w:rsidRPr="00A50928">
        <w:rPr>
          <w:vertAlign w:val="superscript"/>
        </w:rPr>
        <w:t>2</w:t>
      </w:r>
      <w:r w:rsidRPr="00A50928">
        <w:t xml:space="preserve">Centre for Natural Language Processing, </w:t>
      </w:r>
      <w:proofErr w:type="spellStart"/>
      <w:r w:rsidRPr="00A50928">
        <w:t>CoE</w:t>
      </w:r>
      <w:proofErr w:type="spellEnd"/>
      <w:r w:rsidRPr="00A50928">
        <w:t xml:space="preserve"> for Artificial Intelligence, Multimedia University, </w:t>
      </w:r>
      <w:r w:rsidR="006C0629">
        <w:t xml:space="preserve">Persiaran Multimedia, </w:t>
      </w:r>
      <w:r w:rsidR="006C0629" w:rsidRPr="00A50928">
        <w:t>63</w:t>
      </w:r>
      <w:r w:rsidR="006C0629">
        <w:t>1</w:t>
      </w:r>
      <w:r w:rsidR="006C0629" w:rsidRPr="00A50928">
        <w:t>00 Cyberjaya, Selangor</w:t>
      </w:r>
      <w:r w:rsidR="006C0629">
        <w:t>,</w:t>
      </w:r>
      <w:r w:rsidR="006C0629" w:rsidRPr="00A50928">
        <w:t xml:space="preserve"> Malaysia</w:t>
      </w:r>
      <w:r w:rsidR="006C0629">
        <w:t>.</w:t>
      </w:r>
    </w:p>
    <w:p w14:paraId="38CC4FEA" w14:textId="77777777" w:rsidR="006C0629" w:rsidRPr="00A50928" w:rsidRDefault="00BA5D51" w:rsidP="006C0629">
      <w:pPr>
        <w:pStyle w:val="AuthorAffiliation"/>
      </w:pPr>
      <w:r w:rsidRPr="00A50928">
        <w:rPr>
          <w:vertAlign w:val="superscript"/>
        </w:rPr>
        <w:t>3</w:t>
      </w:r>
      <w:r w:rsidRPr="00A50928">
        <w:t xml:space="preserve">Centre for Big Data and Blockchain Technologies, </w:t>
      </w:r>
      <w:proofErr w:type="spellStart"/>
      <w:r w:rsidRPr="00A50928">
        <w:t>CoE</w:t>
      </w:r>
      <w:proofErr w:type="spellEnd"/>
      <w:r w:rsidRPr="00A50928">
        <w:t xml:space="preserve"> for Advanced Cloud, </w:t>
      </w:r>
      <w:r w:rsidR="006C0629">
        <w:t xml:space="preserve">Persiaran Multimedia, </w:t>
      </w:r>
      <w:r w:rsidR="006C0629" w:rsidRPr="00A50928">
        <w:t>63</w:t>
      </w:r>
      <w:r w:rsidR="006C0629">
        <w:t>1</w:t>
      </w:r>
      <w:r w:rsidR="006C0629" w:rsidRPr="00A50928">
        <w:t>00 Cyberjaya, Selangor</w:t>
      </w:r>
      <w:r w:rsidR="006C0629">
        <w:t>,</w:t>
      </w:r>
      <w:r w:rsidR="006C0629" w:rsidRPr="00A50928">
        <w:t xml:space="preserve"> Malaysia</w:t>
      </w:r>
      <w:r w:rsidR="006C0629">
        <w:t>.</w:t>
      </w:r>
    </w:p>
    <w:p w14:paraId="06F0E9DB" w14:textId="77777777" w:rsidR="006C0629" w:rsidRPr="00A50928" w:rsidRDefault="00BA5D51" w:rsidP="006C0629">
      <w:pPr>
        <w:pStyle w:val="AuthorAffiliation"/>
      </w:pPr>
      <w:r w:rsidRPr="00A50928">
        <w:rPr>
          <w:vertAlign w:val="superscript"/>
        </w:rPr>
        <w:t>4</w:t>
      </w:r>
      <w:r w:rsidRPr="00A50928">
        <w:t xml:space="preserve">Centre for Image and Vision Computing, </w:t>
      </w:r>
      <w:proofErr w:type="spellStart"/>
      <w:r w:rsidRPr="00A50928">
        <w:t>CoE</w:t>
      </w:r>
      <w:proofErr w:type="spellEnd"/>
      <w:r w:rsidRPr="00A50928">
        <w:t xml:space="preserve"> for Artificial Intelligence, </w:t>
      </w:r>
      <w:r w:rsidR="006C0629">
        <w:t xml:space="preserve">Persiaran Multimedia, </w:t>
      </w:r>
      <w:r w:rsidR="006C0629" w:rsidRPr="00A50928">
        <w:t>63</w:t>
      </w:r>
      <w:r w:rsidR="006C0629">
        <w:t>1</w:t>
      </w:r>
      <w:r w:rsidR="006C0629" w:rsidRPr="00A50928">
        <w:t>00 Cyberjaya, Selangor</w:t>
      </w:r>
      <w:r w:rsidR="006C0629">
        <w:t>,</w:t>
      </w:r>
      <w:r w:rsidR="006C0629" w:rsidRPr="00A50928">
        <w:t xml:space="preserve"> Malaysia</w:t>
      </w:r>
      <w:r w:rsidR="006C0629">
        <w:t>.</w:t>
      </w:r>
    </w:p>
    <w:p w14:paraId="35F5B1CC" w14:textId="77777777" w:rsidR="006C0629" w:rsidRPr="00A50928" w:rsidRDefault="00411496" w:rsidP="006C0629">
      <w:pPr>
        <w:pStyle w:val="AuthorAffiliation"/>
      </w:pPr>
      <w:r w:rsidRPr="00A50928">
        <w:rPr>
          <w:vertAlign w:val="superscript"/>
        </w:rPr>
        <w:t>5</w:t>
      </w:r>
      <w:r w:rsidRPr="00A50928">
        <w:t xml:space="preserve">Centre for Advanced </w:t>
      </w:r>
      <w:r w:rsidR="00503D91" w:rsidRPr="00A50928">
        <w:t>Analytics,</w:t>
      </w:r>
      <w:r w:rsidRPr="00A50928">
        <w:t xml:space="preserve"> </w:t>
      </w:r>
      <w:proofErr w:type="spellStart"/>
      <w:r w:rsidR="00503D91" w:rsidRPr="00A50928">
        <w:t>CoE</w:t>
      </w:r>
      <w:proofErr w:type="spellEnd"/>
      <w:r w:rsidR="00503D91" w:rsidRPr="00A50928">
        <w:t xml:space="preserve"> for Artificial Intelligence, Multimedia University, </w:t>
      </w:r>
      <w:r w:rsidR="006C0629">
        <w:t xml:space="preserve">Persiaran Multimedia, </w:t>
      </w:r>
      <w:r w:rsidR="006C0629" w:rsidRPr="00A50928">
        <w:t>63</w:t>
      </w:r>
      <w:r w:rsidR="006C0629">
        <w:t>1</w:t>
      </w:r>
      <w:r w:rsidR="006C0629" w:rsidRPr="00A50928">
        <w:t>00 Cyberjaya, Selangor</w:t>
      </w:r>
      <w:r w:rsidR="006C0629">
        <w:t>,</w:t>
      </w:r>
      <w:r w:rsidR="006C0629" w:rsidRPr="00A50928">
        <w:t xml:space="preserve"> Malaysia</w:t>
      </w:r>
      <w:r w:rsidR="006C0629">
        <w:t>.</w:t>
      </w:r>
    </w:p>
    <w:p w14:paraId="1CD397BD" w14:textId="77777777" w:rsidR="00BA5D51" w:rsidRPr="00075EA6" w:rsidRDefault="00BA5D51" w:rsidP="008B722B">
      <w:pPr>
        <w:pStyle w:val="AuthorAffiliation"/>
      </w:pPr>
    </w:p>
    <w:p w14:paraId="13773B0C" w14:textId="7DE6274D" w:rsidR="00D750A7" w:rsidRPr="00A50928" w:rsidRDefault="00D750A7" w:rsidP="008B722B">
      <w:pPr>
        <w:pStyle w:val="AuthorEmail"/>
        <w:rPr>
          <w:i/>
          <w:iCs/>
          <w:lang w:eastAsia="zh-CN"/>
        </w:rPr>
      </w:pPr>
      <w:r w:rsidRPr="00A50928">
        <w:rPr>
          <w:i/>
          <w:iCs/>
          <w:szCs w:val="28"/>
          <w:vertAlign w:val="superscript"/>
        </w:rPr>
        <w:t>b)</w:t>
      </w:r>
      <w:r w:rsidRPr="00A50928">
        <w:rPr>
          <w:i/>
          <w:iCs/>
        </w:rPr>
        <w:t xml:space="preserve"> Corresponding author: hngoh@mmu.edu.my</w:t>
      </w:r>
      <w:r w:rsidRPr="00A50928">
        <w:rPr>
          <w:i/>
          <w:iCs/>
        </w:rPr>
        <w:br/>
      </w:r>
      <w:r w:rsidRPr="00A50928">
        <w:rPr>
          <w:i/>
          <w:iCs/>
          <w:szCs w:val="28"/>
          <w:vertAlign w:val="superscript"/>
        </w:rPr>
        <w:t>a)</w:t>
      </w:r>
      <w:r w:rsidR="00A50928">
        <w:rPr>
          <w:i/>
          <w:iCs/>
          <w:szCs w:val="28"/>
          <w:vertAlign w:val="superscript"/>
        </w:rPr>
        <w:t xml:space="preserve"> </w:t>
      </w:r>
      <w:r w:rsidRPr="00A50928">
        <w:rPr>
          <w:rFonts w:hint="eastAsia"/>
          <w:i/>
          <w:iCs/>
          <w:lang w:eastAsia="zh-CN"/>
        </w:rPr>
        <w:t>jenniferlofw</w:t>
      </w:r>
      <w:r w:rsidRPr="00A50928">
        <w:rPr>
          <w:i/>
          <w:iCs/>
        </w:rPr>
        <w:t>@</w:t>
      </w:r>
      <w:r w:rsidRPr="00A50928">
        <w:rPr>
          <w:rFonts w:hint="eastAsia"/>
          <w:i/>
          <w:iCs/>
          <w:lang w:eastAsia="zh-CN"/>
        </w:rPr>
        <w:t>gmail.com</w:t>
      </w:r>
    </w:p>
    <w:p w14:paraId="6020F37B" w14:textId="6E10C7C9" w:rsidR="00D750A7" w:rsidRPr="00A50928" w:rsidRDefault="00D750A7" w:rsidP="008B722B">
      <w:pPr>
        <w:pStyle w:val="AuthorEmail"/>
        <w:rPr>
          <w:i/>
          <w:iCs/>
        </w:rPr>
      </w:pPr>
      <w:r w:rsidRPr="00A50928">
        <w:rPr>
          <w:i/>
          <w:iCs/>
          <w:vertAlign w:val="superscript"/>
        </w:rPr>
        <w:t>c)</w:t>
      </w:r>
      <w:r w:rsidR="00A50928">
        <w:rPr>
          <w:i/>
          <w:iCs/>
          <w:vertAlign w:val="superscript"/>
        </w:rPr>
        <w:t xml:space="preserve"> </w:t>
      </w:r>
      <w:r w:rsidRPr="00A50928">
        <w:rPr>
          <w:i/>
          <w:iCs/>
        </w:rPr>
        <w:t>cyting@mmu.edu.my</w:t>
      </w:r>
    </w:p>
    <w:p w14:paraId="6B299165" w14:textId="1093E6BC" w:rsidR="00D750A7" w:rsidRPr="00A50928" w:rsidRDefault="00D750A7" w:rsidP="008B722B">
      <w:pPr>
        <w:pStyle w:val="AuthorEmail"/>
        <w:rPr>
          <w:i/>
          <w:iCs/>
        </w:rPr>
      </w:pPr>
      <w:r w:rsidRPr="00A50928">
        <w:rPr>
          <w:i/>
          <w:iCs/>
          <w:vertAlign w:val="superscript"/>
        </w:rPr>
        <w:t>d)</w:t>
      </w:r>
      <w:r w:rsidR="00A50928">
        <w:rPr>
          <w:i/>
          <w:iCs/>
          <w:vertAlign w:val="superscript"/>
        </w:rPr>
        <w:t xml:space="preserve"> </w:t>
      </w:r>
      <w:r w:rsidRPr="00A50928">
        <w:rPr>
          <w:i/>
          <w:iCs/>
        </w:rPr>
        <w:t>quek.albert@mmu.edu.my</w:t>
      </w:r>
    </w:p>
    <w:p w14:paraId="5E05E235" w14:textId="15077545" w:rsidR="003A5C85" w:rsidRPr="00A50928" w:rsidRDefault="00D750A7" w:rsidP="008B722B">
      <w:pPr>
        <w:pStyle w:val="AuthorEmail"/>
        <w:rPr>
          <w:i/>
          <w:iCs/>
          <w:lang w:val="it-IT" w:eastAsia="zh-CN"/>
        </w:rPr>
      </w:pPr>
      <w:r w:rsidRPr="00A50928">
        <w:rPr>
          <w:rFonts w:hint="eastAsia"/>
          <w:i/>
          <w:iCs/>
          <w:vertAlign w:val="superscript"/>
          <w:lang w:val="it-IT" w:eastAsia="zh-CN"/>
        </w:rPr>
        <w:t>e)</w:t>
      </w:r>
      <w:r w:rsidR="00A50928" w:rsidRPr="00A50928">
        <w:rPr>
          <w:i/>
          <w:iCs/>
          <w:vertAlign w:val="superscript"/>
          <w:lang w:val="it-IT" w:eastAsia="zh-CN"/>
        </w:rPr>
        <w:t xml:space="preserve"> </w:t>
      </w:r>
      <w:r w:rsidRPr="00A50928">
        <w:rPr>
          <w:rFonts w:hint="eastAsia"/>
          <w:i/>
          <w:iCs/>
          <w:lang w:val="it-IT" w:eastAsia="zh-CN"/>
        </w:rPr>
        <w:t>amy.lim@mmu.edu.my</w:t>
      </w:r>
    </w:p>
    <w:p w14:paraId="22C3F2A8" w14:textId="5A44828F" w:rsidR="0016385D" w:rsidRPr="00F31E7C" w:rsidRDefault="0016385D" w:rsidP="008B722B">
      <w:pPr>
        <w:pStyle w:val="Abstract"/>
        <w:ind w:left="288" w:right="288"/>
      </w:pPr>
      <w:r w:rsidRPr="00F31E7C">
        <w:rPr>
          <w:b/>
          <w:bCs/>
        </w:rPr>
        <w:t>Abstract.</w:t>
      </w:r>
      <w:r w:rsidRPr="00F31E7C">
        <w:t xml:space="preserve"> </w:t>
      </w:r>
      <w:r w:rsidR="004410EE">
        <w:t xml:space="preserve">The development of </w:t>
      </w:r>
      <w:r w:rsidR="006D408C">
        <w:t>a</w:t>
      </w:r>
      <w:r w:rsidR="001D4AAD" w:rsidRPr="001D4AAD">
        <w:t xml:space="preserve">rtificial intelligence (AI) and natural language processing (NLP) has greatly improved how </w:t>
      </w:r>
      <w:r w:rsidR="006D408C">
        <w:t>textual</w:t>
      </w:r>
      <w:r w:rsidR="001D4AAD">
        <w:t xml:space="preserve"> information is processed</w:t>
      </w:r>
      <w:r w:rsidR="004410EE">
        <w:t xml:space="preserve">, particularly in </w:t>
      </w:r>
      <w:r w:rsidR="001D4AAD">
        <w:t>simplif</w:t>
      </w:r>
      <w:r w:rsidR="004410EE">
        <w:t>ying</w:t>
      </w:r>
      <w:r w:rsidR="001D4AAD">
        <w:t xml:space="preserve"> </w:t>
      </w:r>
      <w:r w:rsidR="001D4AAD" w:rsidRPr="001D4AAD">
        <w:t xml:space="preserve">large amounts of unstructured text. </w:t>
      </w:r>
      <w:r w:rsidR="006D408C">
        <w:t>However</w:t>
      </w:r>
      <w:r w:rsidR="001D4AAD" w:rsidRPr="001D4AAD">
        <w:t xml:space="preserve">, </w:t>
      </w:r>
      <w:r w:rsidR="006D408C">
        <w:t>most</w:t>
      </w:r>
      <w:r w:rsidR="001D4AAD" w:rsidRPr="001D4AAD">
        <w:t xml:space="preserve"> </w:t>
      </w:r>
      <w:r w:rsidR="001A22C5">
        <w:t xml:space="preserve">document </w:t>
      </w:r>
      <w:r w:rsidR="006D408C">
        <w:t xml:space="preserve">summarization tools and </w:t>
      </w:r>
      <w:r w:rsidR="006D408C" w:rsidRPr="001D4AAD">
        <w:t>question</w:t>
      </w:r>
      <w:r w:rsidR="003657E6">
        <w:t xml:space="preserve"> </w:t>
      </w:r>
      <w:r w:rsidR="006D408C">
        <w:t xml:space="preserve">answering </w:t>
      </w:r>
      <w:r w:rsidR="0016675D">
        <w:t xml:space="preserve">(QA) </w:t>
      </w:r>
      <w:r w:rsidR="006D408C">
        <w:t xml:space="preserve">tools </w:t>
      </w:r>
      <w:r w:rsidR="001D4AAD" w:rsidRPr="001D4AAD">
        <w:t xml:space="preserve">still face important challenges. They often struggle to work well with </w:t>
      </w:r>
      <w:r w:rsidR="003657E6">
        <w:t>distinct</w:t>
      </w:r>
      <w:r w:rsidR="001D4AAD" w:rsidRPr="001D4AAD">
        <w:t xml:space="preserve"> types of documents, various layouts, and content in multi</w:t>
      </w:r>
      <w:r w:rsidR="003657E6">
        <w:t>-</w:t>
      </w:r>
      <w:r w:rsidR="001D4AAD" w:rsidRPr="001D4AAD">
        <w:t xml:space="preserve">languages. </w:t>
      </w:r>
      <w:r w:rsidR="003657E6">
        <w:t>Moreover</w:t>
      </w:r>
      <w:r w:rsidR="001D4AAD" w:rsidRPr="001D4AAD">
        <w:t xml:space="preserve">, most </w:t>
      </w:r>
      <w:r w:rsidR="003657E6">
        <w:t>tools</w:t>
      </w:r>
      <w:r w:rsidR="001D4AAD" w:rsidRPr="001D4AAD">
        <w:t xml:space="preserve"> do not support interactive features that allow users to explore the content more naturally. To address these challenges, this </w:t>
      </w:r>
      <w:r w:rsidR="003657E6">
        <w:t>work</w:t>
      </w:r>
      <w:r w:rsidR="001D4AAD" w:rsidRPr="001D4AAD">
        <w:t xml:space="preserve"> introduces Dyno-</w:t>
      </w:r>
      <w:proofErr w:type="spellStart"/>
      <w:r w:rsidR="001D4AAD" w:rsidRPr="001D4AAD">
        <w:t>GenQA</w:t>
      </w:r>
      <w:proofErr w:type="spellEnd"/>
      <w:r w:rsidR="001D4AAD" w:rsidRPr="001D4AAD">
        <w:t xml:space="preserve">, </w:t>
      </w:r>
      <w:r w:rsidR="0038017A">
        <w:t>an approach</w:t>
      </w:r>
      <w:r w:rsidR="003657E6">
        <w:t xml:space="preserve"> </w:t>
      </w:r>
      <w:r w:rsidR="001D4AAD" w:rsidRPr="001D4AAD">
        <w:t xml:space="preserve">that </w:t>
      </w:r>
      <w:r w:rsidR="003657E6">
        <w:t>blend</w:t>
      </w:r>
      <w:r w:rsidR="001D4AAD" w:rsidRPr="001D4AAD">
        <w:t xml:space="preserve"> generative question answering with dynamic summarisation. The system is designed to produce context-aware summaries and support conversational interactions tailored to</w:t>
      </w:r>
      <w:r w:rsidR="00E5110C">
        <w:t xml:space="preserve"> diverse </w:t>
      </w:r>
      <w:r w:rsidR="001D4AAD" w:rsidRPr="001D4AAD">
        <w:t>document types. Through targeted evaluation on tenancy agreements and news articles, Dyno-</w:t>
      </w:r>
      <w:proofErr w:type="spellStart"/>
      <w:r w:rsidR="001D4AAD" w:rsidRPr="001D4AAD">
        <w:t>GenQA</w:t>
      </w:r>
      <w:proofErr w:type="spellEnd"/>
      <w:r w:rsidR="001D4AAD" w:rsidRPr="001D4AAD">
        <w:t xml:space="preserve"> </w:t>
      </w:r>
      <w:r w:rsidR="004E6E28">
        <w:t>evidence</w:t>
      </w:r>
      <w:r w:rsidR="001D4AAD" w:rsidRPr="001D4AAD">
        <w:t xml:space="preserve"> improved adaptability, usability, and relevance, offering a more flexible and user-centric solution for </w:t>
      </w:r>
      <w:r w:rsidR="001A22C5">
        <w:t xml:space="preserve">document </w:t>
      </w:r>
      <w:r w:rsidR="004E6E28">
        <w:t xml:space="preserve">summarization and </w:t>
      </w:r>
      <w:r w:rsidR="004E6E28" w:rsidRPr="001D4AAD">
        <w:t>question</w:t>
      </w:r>
      <w:r w:rsidR="004E6E28">
        <w:t xml:space="preserve"> answering</w:t>
      </w:r>
      <w:r w:rsidR="001D4AAD" w:rsidRPr="001D4AAD">
        <w:t xml:space="preserve"> processing.</w:t>
      </w:r>
    </w:p>
    <w:p w14:paraId="74C8E1F1" w14:textId="60AA7EC0" w:rsidR="00FA2772" w:rsidRPr="00F31E7C" w:rsidRDefault="00FA2772" w:rsidP="00A50928">
      <w:pPr>
        <w:pStyle w:val="Heading1"/>
      </w:pPr>
      <w:r w:rsidRPr="00F31E7C">
        <w:t>INTRODUCTION</w:t>
      </w:r>
    </w:p>
    <w:p w14:paraId="2F4654BD" w14:textId="64A875F8" w:rsidR="00FA2772" w:rsidRPr="00F31E7C" w:rsidRDefault="00FA2772" w:rsidP="008B722B">
      <w:pPr>
        <w:pStyle w:val="BodyText"/>
        <w:spacing w:after="0" w:line="240" w:lineRule="auto"/>
        <w:rPr>
          <w:lang w:val="en-GB"/>
        </w:rPr>
      </w:pPr>
      <w:r w:rsidRPr="00F31E7C">
        <w:rPr>
          <w:lang w:val="en-GB"/>
        </w:rPr>
        <w:t xml:space="preserve">The </w:t>
      </w:r>
      <w:r w:rsidR="00567E0A">
        <w:rPr>
          <w:lang w:val="en-GB"/>
        </w:rPr>
        <w:t>evolution of</w:t>
      </w:r>
      <w:r w:rsidRPr="00F31E7C">
        <w:rPr>
          <w:lang w:val="en-GB"/>
        </w:rPr>
        <w:t xml:space="preserve"> AI and NLP has </w:t>
      </w:r>
      <w:r w:rsidR="001A22C5">
        <w:rPr>
          <w:lang w:val="en-GB"/>
        </w:rPr>
        <w:t>tremendously changed</w:t>
      </w:r>
      <w:r w:rsidRPr="00F31E7C">
        <w:rPr>
          <w:lang w:val="en-GB"/>
        </w:rPr>
        <w:t xml:space="preserve"> </w:t>
      </w:r>
      <w:r w:rsidR="001A22C5">
        <w:rPr>
          <w:lang w:val="en-GB"/>
        </w:rPr>
        <w:t>how</w:t>
      </w:r>
      <w:r w:rsidRPr="00F31E7C">
        <w:rPr>
          <w:lang w:val="en-GB"/>
        </w:rPr>
        <w:t xml:space="preserve"> </w:t>
      </w:r>
      <w:r w:rsidR="005F1D1A">
        <w:rPr>
          <w:lang w:val="en-GB"/>
        </w:rPr>
        <w:t>human</w:t>
      </w:r>
      <w:r w:rsidRPr="00F31E7C">
        <w:rPr>
          <w:lang w:val="en-GB"/>
        </w:rPr>
        <w:t xml:space="preserve"> interact with textual data. </w:t>
      </w:r>
      <w:r w:rsidR="00AF4C70">
        <w:rPr>
          <w:lang w:val="en-GB"/>
        </w:rPr>
        <w:t>Despite</w:t>
      </w:r>
      <w:r w:rsidR="005367B2">
        <w:rPr>
          <w:lang w:val="en-GB"/>
        </w:rPr>
        <w:t xml:space="preserve"> that,</w:t>
      </w:r>
      <w:r w:rsidRPr="00F31E7C">
        <w:rPr>
          <w:lang w:val="en-GB"/>
        </w:rPr>
        <w:t xml:space="preserve"> existing document </w:t>
      </w:r>
      <w:r w:rsidR="005F1D1A">
        <w:rPr>
          <w:lang w:val="en-GB"/>
        </w:rPr>
        <w:t>summarizers</w:t>
      </w:r>
      <w:r w:rsidRPr="00F31E7C">
        <w:rPr>
          <w:lang w:val="en-GB"/>
        </w:rPr>
        <w:t xml:space="preserve"> and question answering </w:t>
      </w:r>
      <w:r w:rsidR="001A22C5">
        <w:rPr>
          <w:lang w:val="en-GB"/>
        </w:rPr>
        <w:t>tools</w:t>
      </w:r>
      <w:r w:rsidR="00AF4C70">
        <w:rPr>
          <w:lang w:val="en-GB"/>
        </w:rPr>
        <w:t xml:space="preserve"> still</w:t>
      </w:r>
      <w:r w:rsidRPr="00F31E7C">
        <w:rPr>
          <w:lang w:val="en-GB"/>
        </w:rPr>
        <w:t xml:space="preserve"> </w:t>
      </w:r>
      <w:r w:rsidR="00AF4C70">
        <w:rPr>
          <w:lang w:val="en-GB"/>
        </w:rPr>
        <w:t>suffer</w:t>
      </w:r>
      <w:r w:rsidRPr="00F31E7C">
        <w:rPr>
          <w:lang w:val="en-GB"/>
        </w:rPr>
        <w:t xml:space="preserve"> limitations. They often struggle </w:t>
      </w:r>
      <w:r w:rsidR="00AF4C70">
        <w:rPr>
          <w:lang w:val="en-GB"/>
        </w:rPr>
        <w:t xml:space="preserve">in dealing </w:t>
      </w:r>
      <w:r w:rsidRPr="00F31E7C">
        <w:rPr>
          <w:lang w:val="en-GB"/>
        </w:rPr>
        <w:t xml:space="preserve">with </w:t>
      </w:r>
      <w:r w:rsidR="006B3D64">
        <w:rPr>
          <w:lang w:val="en-GB"/>
        </w:rPr>
        <w:t>diverse</w:t>
      </w:r>
      <w:r w:rsidRPr="00F31E7C">
        <w:rPr>
          <w:lang w:val="en-GB"/>
        </w:rPr>
        <w:t xml:space="preserve"> document types, structures, and languages, and lack the capability </w:t>
      </w:r>
      <w:r w:rsidR="006B3D64">
        <w:rPr>
          <w:lang w:val="en-GB"/>
        </w:rPr>
        <w:t>in engaging with</w:t>
      </w:r>
      <w:r w:rsidRPr="00F31E7C">
        <w:rPr>
          <w:lang w:val="en-GB"/>
        </w:rPr>
        <w:t xml:space="preserve"> users in a conversational manner. </w:t>
      </w:r>
      <w:r w:rsidR="00DC0F58">
        <w:rPr>
          <w:lang w:val="en-GB"/>
        </w:rPr>
        <w:t>This</w:t>
      </w:r>
      <w:r w:rsidR="005F1D1A">
        <w:rPr>
          <w:lang w:val="en-GB"/>
        </w:rPr>
        <w:t xml:space="preserve"> shortcoming is particularly </w:t>
      </w:r>
      <w:r w:rsidR="0016675D">
        <w:rPr>
          <w:lang w:val="en-GB"/>
        </w:rPr>
        <w:t>obvious</w:t>
      </w:r>
      <w:r w:rsidR="005F1D1A">
        <w:rPr>
          <w:lang w:val="en-GB"/>
        </w:rPr>
        <w:t xml:space="preserve"> in the</w:t>
      </w:r>
      <w:r w:rsidR="005367B2">
        <w:rPr>
          <w:lang w:val="en-GB"/>
        </w:rPr>
        <w:t xml:space="preserve">ir </w:t>
      </w:r>
      <w:r w:rsidR="0016675D">
        <w:rPr>
          <w:lang w:val="en-GB"/>
        </w:rPr>
        <w:t>ineffectiveness</w:t>
      </w:r>
      <w:r w:rsidR="005367B2">
        <w:rPr>
          <w:lang w:val="en-GB"/>
        </w:rPr>
        <w:t xml:space="preserve"> </w:t>
      </w:r>
      <w:r w:rsidR="0016675D">
        <w:rPr>
          <w:lang w:val="en-GB"/>
        </w:rPr>
        <w:t>in generating</w:t>
      </w:r>
      <w:r w:rsidR="005367B2">
        <w:rPr>
          <w:lang w:val="en-GB"/>
        </w:rPr>
        <w:t xml:space="preserve"> summaries dynamically </w:t>
      </w:r>
      <w:r w:rsidR="0016675D">
        <w:rPr>
          <w:lang w:val="en-GB"/>
        </w:rPr>
        <w:t xml:space="preserve">across domain and </w:t>
      </w:r>
      <w:r w:rsidR="005367B2">
        <w:rPr>
          <w:lang w:val="en-GB"/>
        </w:rPr>
        <w:t>document</w:t>
      </w:r>
      <w:r w:rsidR="0016675D">
        <w:rPr>
          <w:lang w:val="en-GB"/>
        </w:rPr>
        <w:t xml:space="preserve"> types</w:t>
      </w:r>
      <w:r w:rsidRPr="00F31E7C">
        <w:rPr>
          <w:lang w:val="en-GB"/>
        </w:rPr>
        <w:t>.</w:t>
      </w:r>
      <w:r w:rsidR="0078332F">
        <w:rPr>
          <w:lang w:val="en-GB"/>
        </w:rPr>
        <w:t xml:space="preserve"> </w:t>
      </w:r>
    </w:p>
    <w:p w14:paraId="4BB65B81" w14:textId="0ED0FF77" w:rsidR="00503D91" w:rsidRDefault="00FA2772" w:rsidP="00A50928">
      <w:pPr>
        <w:pStyle w:val="BodyText"/>
        <w:spacing w:after="0" w:line="240" w:lineRule="auto"/>
        <w:rPr>
          <w:lang w:val="en-GB"/>
        </w:rPr>
      </w:pPr>
      <w:r w:rsidRPr="00F31E7C">
        <w:rPr>
          <w:lang w:val="en-GB"/>
        </w:rPr>
        <w:t>Dyno-</w:t>
      </w:r>
      <w:proofErr w:type="spellStart"/>
      <w:r w:rsidRPr="00F31E7C">
        <w:rPr>
          <w:lang w:val="en-GB"/>
        </w:rPr>
        <w:t>GenQA</w:t>
      </w:r>
      <w:proofErr w:type="spellEnd"/>
      <w:r w:rsidR="005F1D1A">
        <w:rPr>
          <w:lang w:val="en-GB"/>
        </w:rPr>
        <w:t>,</w:t>
      </w:r>
      <w:r w:rsidRPr="00F31E7C">
        <w:rPr>
          <w:lang w:val="en-GB"/>
        </w:rPr>
        <w:t xml:space="preserve"> </w:t>
      </w:r>
      <w:r w:rsidR="0038017A">
        <w:rPr>
          <w:lang w:val="en-GB"/>
        </w:rPr>
        <w:t>an approach</w:t>
      </w:r>
      <w:r w:rsidR="0016675D">
        <w:rPr>
          <w:lang w:val="en-GB"/>
        </w:rPr>
        <w:t xml:space="preserve"> </w:t>
      </w:r>
      <w:r w:rsidRPr="00F31E7C">
        <w:rPr>
          <w:lang w:val="en-GB"/>
        </w:rPr>
        <w:t xml:space="preserve">that </w:t>
      </w:r>
      <w:r w:rsidR="0016675D">
        <w:rPr>
          <w:lang w:val="en-GB"/>
        </w:rPr>
        <w:t>combine</w:t>
      </w:r>
      <w:r w:rsidRPr="00F31E7C">
        <w:rPr>
          <w:lang w:val="en-GB"/>
        </w:rPr>
        <w:t xml:space="preserve"> generative QA with dynamic summarisation. </w:t>
      </w:r>
      <w:r w:rsidR="00853276">
        <w:rPr>
          <w:lang w:val="en-GB"/>
        </w:rPr>
        <w:t>It</w:t>
      </w:r>
      <w:r w:rsidRPr="00F31E7C">
        <w:rPr>
          <w:lang w:val="en-GB"/>
        </w:rPr>
        <w:t xml:space="preserve"> is </w:t>
      </w:r>
      <w:r w:rsidR="00853276">
        <w:rPr>
          <w:lang w:val="en-GB"/>
        </w:rPr>
        <w:t>architecture</w:t>
      </w:r>
      <w:r w:rsidRPr="00F31E7C">
        <w:rPr>
          <w:lang w:val="en-GB"/>
        </w:rPr>
        <w:t xml:space="preserve"> to provide more </w:t>
      </w:r>
      <w:r w:rsidR="00C72F31">
        <w:rPr>
          <w:lang w:val="en-GB"/>
        </w:rPr>
        <w:t>flexible</w:t>
      </w:r>
      <w:r w:rsidRPr="00F31E7C">
        <w:rPr>
          <w:lang w:val="en-GB"/>
        </w:rPr>
        <w:t xml:space="preserve"> document processing solutions</w:t>
      </w:r>
      <w:r w:rsidR="005F1D1A">
        <w:rPr>
          <w:lang w:val="en-GB"/>
        </w:rPr>
        <w:t xml:space="preserve"> by </w:t>
      </w:r>
      <w:r w:rsidR="00853276">
        <w:rPr>
          <w:lang w:val="en-GB"/>
        </w:rPr>
        <w:t>tapping into</w:t>
      </w:r>
      <w:r w:rsidR="005367B2">
        <w:rPr>
          <w:lang w:val="en-GB"/>
        </w:rPr>
        <w:t xml:space="preserve"> the advantage</w:t>
      </w:r>
      <w:r w:rsidR="005F1D1A">
        <w:rPr>
          <w:lang w:val="en-GB"/>
        </w:rPr>
        <w:t xml:space="preserve"> of large language models (LLMs)</w:t>
      </w:r>
      <w:r w:rsidRPr="00F31E7C">
        <w:rPr>
          <w:lang w:val="en-GB"/>
        </w:rPr>
        <w:t xml:space="preserve">. </w:t>
      </w:r>
      <w:r w:rsidR="00853276">
        <w:rPr>
          <w:lang w:val="en-GB"/>
        </w:rPr>
        <w:t>T</w:t>
      </w:r>
      <w:r w:rsidR="005F1D1A">
        <w:rPr>
          <w:lang w:val="en-GB"/>
        </w:rPr>
        <w:t>he system can</w:t>
      </w:r>
      <w:r w:rsidRPr="00F31E7C">
        <w:rPr>
          <w:lang w:val="en-GB"/>
        </w:rPr>
        <w:t xml:space="preserve"> generate </w:t>
      </w:r>
      <w:r w:rsidR="00B94255">
        <w:rPr>
          <w:lang w:val="en-GB"/>
        </w:rPr>
        <w:t xml:space="preserve">summary in the form of </w:t>
      </w:r>
      <w:r w:rsidRPr="00F31E7C">
        <w:rPr>
          <w:lang w:val="en-GB"/>
        </w:rPr>
        <w:t xml:space="preserve">templates </w:t>
      </w:r>
      <w:r w:rsidR="006807E5">
        <w:rPr>
          <w:lang w:val="en-GB"/>
        </w:rPr>
        <w:t>according</w:t>
      </w:r>
      <w:r w:rsidRPr="00F31E7C">
        <w:rPr>
          <w:lang w:val="en-GB"/>
        </w:rPr>
        <w:t xml:space="preserve"> to specific content and structure of each document.</w:t>
      </w:r>
    </w:p>
    <w:p w14:paraId="2EC65B6A" w14:textId="683AE40E" w:rsidR="00FA2772" w:rsidRDefault="00FA2772" w:rsidP="008B722B">
      <w:pPr>
        <w:pStyle w:val="BodyText"/>
        <w:spacing w:after="0" w:line="240" w:lineRule="auto"/>
        <w:rPr>
          <w:lang w:val="en-GB"/>
        </w:rPr>
      </w:pPr>
      <w:r w:rsidRPr="00F31E7C">
        <w:rPr>
          <w:lang w:val="en-GB"/>
        </w:rPr>
        <w:t xml:space="preserve">The contributions of this </w:t>
      </w:r>
      <w:r w:rsidR="003B4A07">
        <w:rPr>
          <w:lang w:val="en-GB"/>
        </w:rPr>
        <w:t>work</w:t>
      </w:r>
      <w:r w:rsidRPr="00F31E7C">
        <w:rPr>
          <w:lang w:val="en-GB"/>
        </w:rPr>
        <w:t xml:space="preserve"> are as follows:</w:t>
      </w:r>
    </w:p>
    <w:p w14:paraId="160F2D2C" w14:textId="4812D4A6" w:rsidR="00FA2772" w:rsidRPr="00F31E7C" w:rsidRDefault="003B4A07" w:rsidP="00A763AB">
      <w:pPr>
        <w:pStyle w:val="BodyText"/>
        <w:numPr>
          <w:ilvl w:val="0"/>
          <w:numId w:val="4"/>
        </w:numPr>
        <w:spacing w:after="0" w:line="240" w:lineRule="auto"/>
        <w:ind w:left="648"/>
        <w:rPr>
          <w:lang w:val="en-GB"/>
        </w:rPr>
      </w:pPr>
      <w:r>
        <w:rPr>
          <w:lang w:val="en-GB"/>
        </w:rPr>
        <w:t>A</w:t>
      </w:r>
      <w:r w:rsidR="00FA2772" w:rsidRPr="00F31E7C">
        <w:rPr>
          <w:lang w:val="en-GB"/>
        </w:rPr>
        <w:t xml:space="preserve"> dynamic document summarization </w:t>
      </w:r>
      <w:r w:rsidR="00A1035C">
        <w:rPr>
          <w:lang w:val="en-GB"/>
        </w:rPr>
        <w:t>method</w:t>
      </w:r>
      <w:r w:rsidR="00FA2772" w:rsidRPr="00F31E7C">
        <w:rPr>
          <w:lang w:val="en-GB"/>
        </w:rPr>
        <w:t xml:space="preserve"> </w:t>
      </w:r>
      <w:r w:rsidR="00A1035C">
        <w:rPr>
          <w:lang w:val="en-GB"/>
        </w:rPr>
        <w:t xml:space="preserve">integrating </w:t>
      </w:r>
      <w:r w:rsidR="00FA2772" w:rsidRPr="00F31E7C">
        <w:rPr>
          <w:lang w:val="en-GB"/>
        </w:rPr>
        <w:t>with QA capabilities using LLM</w:t>
      </w:r>
      <w:r w:rsidR="00A1035C">
        <w:rPr>
          <w:lang w:val="en-GB"/>
        </w:rPr>
        <w:t>s</w:t>
      </w:r>
      <w:r w:rsidR="00FA2772" w:rsidRPr="00F31E7C">
        <w:rPr>
          <w:lang w:val="en-GB"/>
        </w:rPr>
        <w:t>.</w:t>
      </w:r>
    </w:p>
    <w:p w14:paraId="66F56594" w14:textId="67681BAC" w:rsidR="00AA4DFD" w:rsidRDefault="003B4A07" w:rsidP="00A763AB">
      <w:pPr>
        <w:pStyle w:val="BodyText"/>
        <w:numPr>
          <w:ilvl w:val="0"/>
          <w:numId w:val="4"/>
        </w:numPr>
        <w:spacing w:after="0" w:line="240" w:lineRule="auto"/>
        <w:ind w:left="648"/>
        <w:rPr>
          <w:lang w:val="en-GB"/>
        </w:rPr>
      </w:pPr>
      <w:r>
        <w:rPr>
          <w:lang w:val="en-GB"/>
        </w:rPr>
        <w:t>A</w:t>
      </w:r>
      <w:r w:rsidR="00FA2772" w:rsidRPr="00F31E7C">
        <w:rPr>
          <w:lang w:val="en-GB"/>
        </w:rPr>
        <w:t xml:space="preserve"> dynamic template generation mechanism that adapts to the content and structure of different document types, ensuring more accurate and tailored summarization</w:t>
      </w:r>
    </w:p>
    <w:p w14:paraId="56063953" w14:textId="57611189" w:rsidR="00FA2772" w:rsidRDefault="003B4A07" w:rsidP="00A763AB">
      <w:pPr>
        <w:pStyle w:val="BodyText"/>
        <w:numPr>
          <w:ilvl w:val="0"/>
          <w:numId w:val="4"/>
        </w:numPr>
        <w:spacing w:after="0" w:line="240" w:lineRule="auto"/>
        <w:ind w:left="648"/>
        <w:rPr>
          <w:lang w:val="en-GB"/>
        </w:rPr>
      </w:pPr>
      <w:r>
        <w:rPr>
          <w:lang w:val="en-GB"/>
        </w:rPr>
        <w:t>O</w:t>
      </w:r>
      <w:r w:rsidR="00FA2772" w:rsidRPr="00AA4DFD">
        <w:rPr>
          <w:lang w:val="en-GB"/>
        </w:rPr>
        <w:t>vercome the limitations of existing document summarizers by offering a comprehensive, flexible, and adaptive approach to document processing, cent</w:t>
      </w:r>
      <w:r w:rsidR="00993ED0">
        <w:rPr>
          <w:lang w:val="en-GB"/>
        </w:rPr>
        <w:t>r</w:t>
      </w:r>
      <w:r w:rsidR="00FA2772" w:rsidRPr="00AA4DFD">
        <w:rPr>
          <w:lang w:val="en-GB"/>
        </w:rPr>
        <w:t>ed on user needs.</w:t>
      </w:r>
    </w:p>
    <w:p w14:paraId="41EAA28A" w14:textId="77777777" w:rsidR="008B722B" w:rsidRPr="00AA4DFD" w:rsidRDefault="008B722B" w:rsidP="008B722B">
      <w:pPr>
        <w:pStyle w:val="BodyText"/>
        <w:spacing w:after="0" w:line="240" w:lineRule="auto"/>
        <w:ind w:left="648" w:firstLine="0"/>
        <w:rPr>
          <w:lang w:val="en-GB"/>
        </w:rPr>
      </w:pPr>
    </w:p>
    <w:p w14:paraId="2609B6A3" w14:textId="5F10BC21" w:rsidR="00A1035C" w:rsidRPr="00503D91" w:rsidRDefault="00FA2772" w:rsidP="008B722B">
      <w:pPr>
        <w:pStyle w:val="BodyText"/>
        <w:spacing w:after="0" w:line="240" w:lineRule="auto"/>
        <w:rPr>
          <w:lang w:val="en-GB"/>
        </w:rPr>
      </w:pPr>
      <w:r w:rsidRPr="00503D91">
        <w:rPr>
          <w:lang w:val="en-GB"/>
        </w:rPr>
        <w:lastRenderedPageBreak/>
        <w:t>The rest of the section is structured as follows. In section II, we briefly describe the related works in document summarization, question-answering and Retrieval Augmented Generation (RAG). Section III discusses the methodology of Dyno-</w:t>
      </w:r>
      <w:proofErr w:type="spellStart"/>
      <w:r w:rsidRPr="00503D91">
        <w:rPr>
          <w:lang w:val="en-GB"/>
        </w:rPr>
        <w:t>GenQA</w:t>
      </w:r>
      <w:proofErr w:type="spellEnd"/>
      <w:r w:rsidRPr="00503D91">
        <w:rPr>
          <w:lang w:val="en-GB"/>
        </w:rPr>
        <w:t xml:space="preserve"> approach whereas Section IV points out the results obtained upon experimenting the approach. Finally, Section V concludes the whole work.</w:t>
      </w:r>
    </w:p>
    <w:p w14:paraId="1040E1A9" w14:textId="6C8B3E00" w:rsidR="00274774" w:rsidRPr="00F31E7C" w:rsidRDefault="006F20A4" w:rsidP="008B722B">
      <w:pPr>
        <w:pStyle w:val="Heading1"/>
        <w:rPr>
          <w:lang w:eastAsia="en-GB"/>
        </w:rPr>
      </w:pPr>
      <w:r w:rsidRPr="00F31E7C">
        <w:rPr>
          <w:lang w:eastAsia="en-GB"/>
        </w:rPr>
        <w:t>RELATED WORKS</w:t>
      </w:r>
    </w:p>
    <w:p w14:paraId="44D7519C" w14:textId="40C20088" w:rsidR="00274774" w:rsidRPr="00F31E7C" w:rsidRDefault="00274774" w:rsidP="008B722B">
      <w:pPr>
        <w:pStyle w:val="BodyText"/>
        <w:spacing w:after="0" w:line="240" w:lineRule="auto"/>
        <w:rPr>
          <w:lang w:val="en-GB"/>
        </w:rPr>
      </w:pPr>
      <w:bookmarkStart w:id="0" w:name="OLE_LINK1"/>
      <w:r w:rsidRPr="00F31E7C">
        <w:rPr>
          <w:lang w:val="en-GB"/>
        </w:rPr>
        <w:t xml:space="preserve">The field of document processing has seen significant advancements with the advent of AI and NLP technologies. Traditional document summarizers and question-answering systems have been widely studied and implemented across various domains. However, these systems often exhibit limitations in handling </w:t>
      </w:r>
      <w:r w:rsidR="00C912B5">
        <w:rPr>
          <w:lang w:val="en-GB"/>
        </w:rPr>
        <w:t>various</w:t>
      </w:r>
      <w:r w:rsidRPr="00F31E7C">
        <w:rPr>
          <w:lang w:val="en-GB"/>
        </w:rPr>
        <w:t xml:space="preserve"> document types, structures, and languages, and lack the capability for conversational interaction.</w:t>
      </w:r>
      <w:r w:rsidR="00B94255">
        <w:rPr>
          <w:lang w:val="en-GB"/>
        </w:rPr>
        <w:t xml:space="preserve"> </w:t>
      </w:r>
      <w:r w:rsidR="002739F1">
        <w:rPr>
          <w:lang w:val="en-GB"/>
        </w:rPr>
        <w:t>In fact</w:t>
      </w:r>
      <w:r w:rsidR="00B94255">
        <w:rPr>
          <w:lang w:val="en-GB"/>
        </w:rPr>
        <w:t xml:space="preserve">, most </w:t>
      </w:r>
      <w:r w:rsidR="002739F1">
        <w:rPr>
          <w:lang w:val="en-GB"/>
        </w:rPr>
        <w:t>of the document summarizer</w:t>
      </w:r>
      <w:r w:rsidR="00C72CF7">
        <w:rPr>
          <w:lang w:val="en-GB"/>
        </w:rPr>
        <w:t xml:space="preserve"> </w:t>
      </w:r>
      <w:r w:rsidR="002739F1">
        <w:rPr>
          <w:lang w:val="en-GB"/>
        </w:rPr>
        <w:t xml:space="preserve">either </w:t>
      </w:r>
      <w:r w:rsidR="00C72CF7">
        <w:rPr>
          <w:lang w:val="en-GB"/>
        </w:rPr>
        <w:t xml:space="preserve">using extractive or abstractive </w:t>
      </w:r>
      <w:r w:rsidR="002739F1">
        <w:rPr>
          <w:lang w:val="en-GB"/>
        </w:rPr>
        <w:t>approach</w:t>
      </w:r>
      <w:r w:rsidR="00B94255">
        <w:rPr>
          <w:lang w:val="en-GB"/>
        </w:rPr>
        <w:t xml:space="preserve"> </w:t>
      </w:r>
      <w:r w:rsidR="00DD0485">
        <w:rPr>
          <w:lang w:val="en-GB"/>
        </w:rPr>
        <w:t xml:space="preserve">still </w:t>
      </w:r>
      <w:r w:rsidR="00B94255">
        <w:rPr>
          <w:lang w:val="en-GB"/>
        </w:rPr>
        <w:t>return summary in textual format</w:t>
      </w:r>
      <w:r w:rsidR="00C72CF7">
        <w:rPr>
          <w:lang w:val="en-GB"/>
        </w:rPr>
        <w:t>.</w:t>
      </w:r>
    </w:p>
    <w:p w14:paraId="1362A365" w14:textId="1907CBC0" w:rsidR="00274774" w:rsidRPr="00F31E7C" w:rsidRDefault="00F3371F" w:rsidP="008B722B">
      <w:pPr>
        <w:pStyle w:val="BodyText"/>
        <w:spacing w:after="0" w:line="240" w:lineRule="auto"/>
        <w:rPr>
          <w:lang w:val="en-GB"/>
        </w:rPr>
      </w:pPr>
      <w:r>
        <w:rPr>
          <w:lang w:val="en-GB"/>
        </w:rPr>
        <w:t xml:space="preserve">The introduction of </w:t>
      </w:r>
      <w:r w:rsidR="00274774" w:rsidRPr="00F31E7C">
        <w:rPr>
          <w:lang w:val="en-GB"/>
        </w:rPr>
        <w:t>LLMs</w:t>
      </w:r>
      <w:r>
        <w:rPr>
          <w:lang w:val="en-GB"/>
        </w:rPr>
        <w:t>,</w:t>
      </w:r>
      <w:r w:rsidR="00FA20FB">
        <w:rPr>
          <w:lang w:val="en-GB"/>
        </w:rPr>
        <w:t xml:space="preserve"> </w:t>
      </w:r>
      <w:r>
        <w:rPr>
          <w:lang w:val="en-GB"/>
        </w:rPr>
        <w:t xml:space="preserve">for instance, </w:t>
      </w:r>
      <w:r w:rsidR="00274774" w:rsidRPr="00F31E7C">
        <w:rPr>
          <w:lang w:val="en-GB"/>
        </w:rPr>
        <w:t xml:space="preserve">GPT-3 </w:t>
      </w:r>
      <w:r w:rsidR="00274774" w:rsidRPr="00F31E7C">
        <w:rPr>
          <w:lang w:val="en-GB"/>
        </w:rPr>
        <w:fldChar w:fldCharType="begin"/>
      </w:r>
      <w:r w:rsidR="00274774" w:rsidRPr="00F31E7C">
        <w:rPr>
          <w:lang w:val="en-GB"/>
        </w:rPr>
        <w:instrText xml:space="preserve"> ADDIN ZOTERO_ITEM CSL_CITATION {"citationID":"sQHpPNgP","properties":{"formattedCitation":"[1], [2]","plainCitation":"[1], [2]","noteIndex":0},"citationItems":[{"id":2,"uris":["http://zotero.org/users/local/PHiS0PXO/items/W5RR8C2S"],"itemData":{"id":2,"type":"article-journal","language":"en","source":"Zotero","title":"News Summarization and Evaluation in the Era of GPT-3","author":[{"family":"Goyal","given":"Tanya"},{"family":"Li","given":"Junyi Jessy"},{"family":"Durrett","given":"Greg"}]}},{"id":8,"uris":["http://zotero.org/users/local/PHiS0PXO/items/MK4T33TS"],"itemData":{"id":8,"type":"article-journal","abstract":"Figure 1: Our procedure for summarizing books that combines task decomposition with learning from human feedback. We ﬁrst decompose the book text into multiple chunks using a ﬁxed (not learned) chunking algorithm (height 0). We then collect demonstrations from humans summarizing these chunks, and train an ML model on this data using behavior cloning (each node with a pencil symbol corresponds to a summarization task carried out by either a human or model). We can then collect human data comparing different model outputs, and use this data to further train the summarization policy using reward modeling (Christiano et al., 2017). We then concatenate several height 0 summaries, collect data for summarizing these summaries, and ﬁne-tune our model on this summarization task (height 1). We repeat this procedure recursively until we’ve summarized the entire book. We use the same policy to summarize text at all levels. Summarization tasks later in the book are conditioned on previous summaries at the same height; we show this for the blue task at height 1 using dotted arrows, but this happens at all levels of the tree.","language":"en","source":"Zotero","title":"Recursively Summarizing Books with Human Feedback","author":[{"family":"Wu","given":"Jeff"},{"family":"Ouyang","given":"Long"},{"family":"Ziegler","given":"Daniel M"},{"family":"Stiennon","given":"Nisan"},{"family":"Lowe","given":"Ryan"},{"family":"Leike","given":"Jan"},{"family":"Christiano","given":"Paul"}]}}],"schema":"https://github.com/citation-style-language/schema/raw/master/csl-citation.json"} </w:instrText>
      </w:r>
      <w:r w:rsidR="00274774" w:rsidRPr="00F31E7C">
        <w:rPr>
          <w:lang w:val="en-GB"/>
        </w:rPr>
        <w:fldChar w:fldCharType="separate"/>
      </w:r>
      <w:r w:rsidR="00274774" w:rsidRPr="00F31E7C">
        <w:rPr>
          <w:lang w:val="en-GB"/>
        </w:rPr>
        <w:t>[1], [2]</w:t>
      </w:r>
      <w:r w:rsidR="00274774" w:rsidRPr="00F31E7C">
        <w:rPr>
          <w:lang w:val="en-GB"/>
        </w:rPr>
        <w:fldChar w:fldCharType="end"/>
      </w:r>
      <w:r w:rsidR="00274774" w:rsidRPr="00F31E7C">
        <w:rPr>
          <w:lang w:val="en-GB"/>
        </w:rPr>
        <w:t xml:space="preserve"> and BERT </w:t>
      </w:r>
      <w:r w:rsidR="00274774" w:rsidRPr="00F31E7C">
        <w:rPr>
          <w:lang w:val="en-GB"/>
        </w:rPr>
        <w:fldChar w:fldCharType="begin"/>
      </w:r>
      <w:r w:rsidR="00274774" w:rsidRPr="00F31E7C">
        <w:rPr>
          <w:lang w:val="en-GB"/>
        </w:rPr>
        <w:instrText xml:space="preserve"> ADDIN ZOTERO_ITEM CSL_CITATION {"citationID":"stYBXmVB","properties":{"formattedCitation":"[3], [4]","plainCitation":"[3], [4]","noteIndex":0},"citationItems":[{"id":18,"uris":["http://zotero.org/users/local/PHiS0PXO/items/R8PFDML9"],"itemData":{"id":18,"type":"article-journal","abstract":"The task of summarization can be categorized into two methods, extractive and abstractive. Extractive summarization selects the salient sentences from the original document to form a summary while abstractive summarization interprets the original document and generates the summary in its own words. The task of generating a summary, whether extractive or abstractive, has been studied with different approaches in the literature, including statistical-, graph-, and deep learningbased approaches. Deep learning has achieved promising performances in comparison to the classical approaches, and with the advancement of different neural architectures such as the attention network (commonly known as the transformer), there are potential areas of improvement for the summarization task. The introduction of transformer architecture and its encoder model “BERT” produced an improved performance in downstream tasks in NLP. BERT is a bidirectional encoder representation from a transformer modeled as a stack of encoders. There are different sizes for BERT, such as BERT-base with 12 encoders and BERT-larger with 24 encoders, but we focus on the BERT-base for the purpose of this study. The objective of this paper is to produce a study on the performance of variants of BERT-based models on text summarization through a series of experiments, and propose “SqueezeBERTSum”, a trained summarization model ﬁne-tuned with the SqueezeBERT encoder variant, which achieved competitive ROUGE scores retaining the BERTSum baseline model performance by 98%, with 49% fewer trainable parameters.","container-title":"Information","DOI":"10.3390/info13020067","ISSN":"2078-2489","issue":"2","journalAbbreviation":"Information","language":"en","license":"https://creativecommons.org/licenses/by/4.0/","page":"67","source":"DOI.org (Crossref)","title":"Performance Study on Extractive Text Summarization Using BERT Models","volume":"13","author":[{"family":"Abdel-Salam","given":"Shehab"},{"family":"Rafea","given":"Ahmed"}],"issued":{"date-parts":[["2022",1,28]]}}},{"id":20,"uris":["http://zotero.org/users/local/PHiS0PXO/items/7XU5PNNQ"],"itemData":{"id":20,"type":"paper-conference","abstract":"Neural extractive summarization models usually employ a hierarchical encoder for document encoding and they are trained using sentence-level labels, which are created heuristically using rule-based methods. Training the hierarchical encoder with these inaccurate labels is challenging. Inspired by the recent work on pre-training transformer sentence encoders (Devlin et al., 2018), we propose HIBERT (as shorthand for HIerachical Bidirectional Encoder Representations from Transformers) for document encoding and a method to pre-train it using unlabeled data. We apply the pre-trained HIBERT to our summarization model and it outperforms its randomly initialized counterpart by 1.25 ROUGE on the CNN/Dailymail dataset and by 2.0 ROUGE on a version of New York Times dataset. We also achieve the state-of-the-art performance on these two datasets.","container-title":"Proceedings of the 57th Annual Meeting of the Association for Computational Linguistics","DOI":"10.18653/v1/P19-1499","event-place":"Florence, Italy","event-title":"Proceedings of the 57th Annual Meeting of the Association for Computational Linguistics","language":"en","page":"5059-5069","publisher":"Association for Computational Linguistics","publisher-place":"Florence, Italy","source":"DOI.org (Crossref)","title":"HIBERT: Document Level Pre-training of Hierarchical Bidirectional Transformers for Document Summarization","title-short":"HIBERT","URL":"https://www.aclweb.org/anthology/P19-1499","author":[{"family":"Zhang","given":"Xingxing"},{"family":"Wei","given":"Furu"},{"family":"Zhou","given":"Ming"}],"accessed":{"date-parts":[["2024",9,9]]},"issued":{"date-parts":[["2019"]]}}}],"schema":"https://github.com/citation-style-language/schema/raw/master/csl-citation.json"} </w:instrText>
      </w:r>
      <w:r w:rsidR="00274774" w:rsidRPr="00F31E7C">
        <w:rPr>
          <w:lang w:val="en-GB"/>
        </w:rPr>
        <w:fldChar w:fldCharType="separate"/>
      </w:r>
      <w:r w:rsidR="00274774" w:rsidRPr="00F31E7C">
        <w:rPr>
          <w:lang w:val="en-GB"/>
        </w:rPr>
        <w:t>[3], [4]</w:t>
      </w:r>
      <w:r w:rsidR="00274774" w:rsidRPr="00F31E7C">
        <w:rPr>
          <w:lang w:val="en-GB"/>
        </w:rPr>
        <w:fldChar w:fldCharType="end"/>
      </w:r>
      <w:r w:rsidR="00274774" w:rsidRPr="00F31E7C">
        <w:rPr>
          <w:lang w:val="en-GB"/>
        </w:rPr>
        <w:t xml:space="preserve"> </w:t>
      </w:r>
      <w:r>
        <w:rPr>
          <w:lang w:val="en-GB"/>
        </w:rPr>
        <w:t>has</w:t>
      </w:r>
      <w:r w:rsidR="00274774" w:rsidRPr="00F31E7C">
        <w:rPr>
          <w:lang w:val="en-GB"/>
        </w:rPr>
        <w:t xml:space="preserve"> improv</w:t>
      </w:r>
      <w:r>
        <w:rPr>
          <w:lang w:val="en-GB"/>
        </w:rPr>
        <w:t>ed</w:t>
      </w:r>
      <w:r w:rsidR="00274774" w:rsidRPr="00F31E7C">
        <w:rPr>
          <w:lang w:val="en-GB"/>
        </w:rPr>
        <w:t xml:space="preserve"> the accuracy and relevancy of document summarization and question answering. </w:t>
      </w:r>
      <w:r w:rsidR="006E2EEE">
        <w:rPr>
          <w:lang w:val="en-GB"/>
        </w:rPr>
        <w:t xml:space="preserve">Despite the foundational models, </w:t>
      </w:r>
      <w:r w:rsidR="00274774" w:rsidRPr="00F31E7C">
        <w:rPr>
          <w:lang w:val="en-GB"/>
        </w:rPr>
        <w:t>fine-tun</w:t>
      </w:r>
      <w:r w:rsidR="006E2EEE">
        <w:rPr>
          <w:lang w:val="en-GB"/>
        </w:rPr>
        <w:t>ed LLMs</w:t>
      </w:r>
      <w:r w:rsidR="00274774" w:rsidRPr="00F31E7C">
        <w:rPr>
          <w:lang w:val="en-GB"/>
        </w:rPr>
        <w:t xml:space="preserve"> and </w:t>
      </w:r>
      <w:r w:rsidR="00C92161" w:rsidRPr="00F31E7C">
        <w:rPr>
          <w:lang w:val="en-GB"/>
        </w:rPr>
        <w:t xml:space="preserve">Retrieval-Augmented Generation (RAG) </w:t>
      </w:r>
      <w:r w:rsidR="00274774" w:rsidRPr="00F31E7C">
        <w:rPr>
          <w:lang w:val="en-GB"/>
        </w:rPr>
        <w:t xml:space="preserve">techniques </w:t>
      </w:r>
      <w:r w:rsidR="006E2EEE">
        <w:rPr>
          <w:lang w:val="en-GB"/>
        </w:rPr>
        <w:t xml:space="preserve">has also </w:t>
      </w:r>
      <w:r w:rsidR="00274774" w:rsidRPr="00F31E7C">
        <w:rPr>
          <w:lang w:val="en-GB"/>
        </w:rPr>
        <w:t xml:space="preserve">enhance the performance of question answering tasks </w:t>
      </w:r>
      <w:sdt>
        <w:sdtPr>
          <w:rPr>
            <w:lang w:val="en-GB"/>
          </w:rPr>
          <w:tag w:val="MENDELEY_CITATION_v3_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"/>
          <w:id w:val="-639416840"/>
          <w:placeholder>
            <w:docPart w:val="52F642096E3245D1A8DBBB9D348EF80D"/>
          </w:placeholder>
        </w:sdtPr>
        <w:sdtContent>
          <w:r w:rsidR="00274774" w:rsidRPr="00503D91">
            <w:rPr>
              <w:lang w:val="en-GB"/>
            </w:rPr>
            <w:fldChar w:fldCharType="begin"/>
          </w:r>
          <w:r w:rsidR="00274774" w:rsidRPr="00503D91">
            <w:rPr>
              <w:lang w:val="en-GB"/>
            </w:rPr>
            <w:instrText xml:space="preserve"> ADDIN ZOTERO_ITEM CSL_CITATION {"citationID":"PH0mBKOw","properties":{"formattedCitation":"[5], [6]","plainCitation":"[5], [6]","noteIndex":0},"citationItems":[{"id":16,"uris":["http://zotero.org/users/local/PHiS0PXO/items/H6GSS3I4"],"itemData":{"id":16,"type":"article-journal","abstract":"Large Language Models (LLMs) generate responses to questions; however, their effectiveness is often hindered by sub-optimal quality of answers and occasional failures to provide accurate responses to questions. To address these challenges, a fine-tuning process is employed, involving feedback and examples to refine models. The objective is to enhance AI models through continuous feedback loops, utilizing metrics such as cosine similarity, LLM evaluation and Rouge-L scores to evaluate the models. Leveraging LLMs like GPT-3.5, GPT4ALL, and LLaMA2, and Claude, this approach is benchmarked on financial datasets, including the FinanceBench and RAG Instruct Benchmark Tester Dataset, illustrating the necessity of fine-tuning. The results showcase the capability of finetuned models to surpass the accuracy of zero-shot LLMs, providing superior question and answering capabilities. Notably, the combination of fine-tuning the LLM with a process known as Retrieval Augmented Generation (RAG) proves to generate responses with improved accuracy.","language":"en","source":"Zotero","title":"Enhancing Large Language Model Performance To Answer Questions and Extract Information More Accurately","author":[{"family":"Zhang","given":"Liang"},{"family":"Jijo","given":"Katherine"},{"family":"Setty","given":"Spurthi"},{"family":"Chung","given":"Eden"},{"family":"Javid","given":"Fatima"},{"family":"Vidra","given":"Natan"},{"family":"Clifford","given":"Tommy"}]}},{"id":22,"uris":["http://zotero.org/users/local/PHiS0PXO/items/FTUVEQFH"],"itemData":{"id":22,"type":"article-journal","abstract":"This paper describes an investigation of the robustness of large language models (LLMs) for retrieval augmented generation (RAG)-based summarization tasks. While LLMs provide summarization capabilities, their performance in complex, real-world scenarios remains under-explored. Our first contribution is LogicSumm, an innovative evaluation framework incorporating realistic scenarios to assess LLM robustness during RAG-based summarization. Based on limitations identified by LogiSumm, we then developed SummRAG, a comprehensive system to create training dialogues and fine-tune a model to enhance robustness within LogicSumm’s scenarios. SummRAG is an example of our goal of defining structured methods to test the capabilities of an LLM, rather than addressing issues in a one-off fashion. Experimental results confirm the power of SummRAG, showcasing improved logical coherence and summarization quality. Data, corresponding model weights, and Python code are available online1.","language":"en","source":"Zotero","title":"Towards a Robust Retrieval-Based Summarization System","author":[{"family":"Liu","given":"Shengjie"},{"family":"Wu","given":"Jing"}]}}],"schema":"https://github.com/citation-style-language/schema/raw/master/csl-citation.json"} </w:instrText>
          </w:r>
          <w:r w:rsidR="00274774" w:rsidRPr="00503D91">
            <w:rPr>
              <w:lang w:val="en-GB"/>
            </w:rPr>
            <w:fldChar w:fldCharType="separate"/>
          </w:r>
          <w:r w:rsidR="00274774" w:rsidRPr="00503D91">
            <w:rPr>
              <w:lang w:val="en-GB"/>
            </w:rPr>
            <w:t>[5], [6]</w:t>
          </w:r>
          <w:r w:rsidR="00274774" w:rsidRPr="00503D91">
            <w:rPr>
              <w:lang w:val="en-GB"/>
            </w:rPr>
            <w:fldChar w:fldCharType="end"/>
          </w:r>
        </w:sdtContent>
      </w:sdt>
      <w:r w:rsidR="00274774" w:rsidRPr="00F31E7C">
        <w:rPr>
          <w:lang w:val="en-GB"/>
        </w:rPr>
        <w:t xml:space="preserve">. </w:t>
      </w:r>
      <w:r w:rsidR="006E2EEE">
        <w:rPr>
          <w:lang w:val="en-GB"/>
        </w:rPr>
        <w:t xml:space="preserve"> There was a s</w:t>
      </w:r>
      <w:r w:rsidR="00274774" w:rsidRPr="00F31E7C">
        <w:rPr>
          <w:lang w:val="en-GB"/>
        </w:rPr>
        <w:t xml:space="preserve">tudy </w:t>
      </w:r>
      <w:r w:rsidR="006E2EEE">
        <w:rPr>
          <w:lang w:val="en-GB"/>
        </w:rPr>
        <w:t>that</w:t>
      </w:r>
      <w:r w:rsidR="00274774" w:rsidRPr="00F31E7C">
        <w:rPr>
          <w:lang w:val="en-GB"/>
        </w:rPr>
        <w:t xml:space="preserve"> improve</w:t>
      </w:r>
      <w:r w:rsidR="006E2EEE">
        <w:rPr>
          <w:lang w:val="en-GB"/>
        </w:rPr>
        <w:t>d</w:t>
      </w:r>
      <w:r w:rsidR="00274774" w:rsidRPr="00F31E7C">
        <w:rPr>
          <w:lang w:val="en-GB"/>
        </w:rPr>
        <w:t xml:space="preserve"> intent recognition and response generation in the financial domain by introducing the LB-KBQA system that integrates LLMs and BERT </w:t>
      </w:r>
      <w:r w:rsidR="00274774" w:rsidRPr="00F31E7C">
        <w:rPr>
          <w:lang w:val="en-GB"/>
        </w:rPr>
        <w:fldChar w:fldCharType="begin"/>
      </w:r>
      <w:r w:rsidR="00274774" w:rsidRPr="00F31E7C">
        <w:rPr>
          <w:lang w:val="en-GB"/>
        </w:rPr>
        <w:instrText xml:space="preserve"> ADDIN ZOTERO_ITEM CSL_CITATION {"citationID":"19kF7uo8","properties":{"formattedCitation":"[7]","plainCitation":"[7]","noteIndex":0},"citationItems":[{"id":24,"uris":["http://zotero.org/users/local/PHiS0PXO/items/4ZYSH8NW"],"itemData":{"id":24,"type":"article-journal","abstract":"Generative Artificial Intelligence (AI), because of its emergent abilities, has empowered various fields, one typical of which is large language models (LLMs). One of the typical application fields of Generative AI is large language models (LLMs), and the natural language understanding capability of LLM is dramatically improved when compared with conventional AIbased methods. The natural language understanding capability has always been a barrier to the intent recognition performance of the Knowledge-Based-Question-and-Answer (KBQA) system, which arises from linguistic diversity and the newly appeared intent. Conventional AI-based methods for intent recognition can be divided into semantic parsing-based and model-based approaches. However, both of the methods suffer from limited resources in intent recognition. To address this issue, we propose a novel KBQA system based on a Large Language Model(LLM) and BERT (LB-KBQA). With the help of generative AI, our proposed method could detect newly appeared intent and acquire new knowledge. In experiments on financial domain question answering, our model has demonstrated superior effectiveness.","language":"en","source":"Zotero","title":"LB-KBQA:Large-language-model and BERT based Knowledge-Based Question and Answering System","author":[{"family":"Zhao","given":"Yan"},{"family":"Li","given":"Zhongyun"},{"family":"Pan","given":"Yushan"},{"family":"Wang","given":"Jiaxing"},{"family":"Wang","given":"Yihong"}]}}],"schema":"https://github.com/citation-style-language/schema/raw/master/csl-citation.json"} </w:instrText>
      </w:r>
      <w:r w:rsidR="00274774" w:rsidRPr="00F31E7C">
        <w:rPr>
          <w:lang w:val="en-GB"/>
        </w:rPr>
        <w:fldChar w:fldCharType="separate"/>
      </w:r>
      <w:r w:rsidR="00274774" w:rsidRPr="00F31E7C">
        <w:rPr>
          <w:lang w:val="en-GB"/>
        </w:rPr>
        <w:t>[7]</w:t>
      </w:r>
      <w:r w:rsidR="00274774" w:rsidRPr="00F31E7C">
        <w:rPr>
          <w:lang w:val="en-GB"/>
        </w:rPr>
        <w:fldChar w:fldCharType="end"/>
      </w:r>
      <w:r w:rsidR="00274774" w:rsidRPr="00F31E7C">
        <w:rPr>
          <w:lang w:val="en-GB"/>
        </w:rPr>
        <w:t>.</w:t>
      </w:r>
    </w:p>
    <w:p w14:paraId="4A230560" w14:textId="7E141AFF" w:rsidR="00274774" w:rsidRPr="00F31E7C" w:rsidRDefault="00274774" w:rsidP="008B722B">
      <w:pPr>
        <w:pStyle w:val="BodyText"/>
        <w:spacing w:after="0" w:line="240" w:lineRule="auto"/>
        <w:rPr>
          <w:lang w:val="en-GB"/>
        </w:rPr>
      </w:pPr>
      <w:r w:rsidRPr="00F31E7C">
        <w:rPr>
          <w:lang w:val="en-GB"/>
        </w:rPr>
        <w:t>Over the years, QA systems have evolve</w:t>
      </w:r>
      <w:r w:rsidR="00FA20FB">
        <w:rPr>
          <w:lang w:val="en-GB"/>
        </w:rPr>
        <w:t>d</w:t>
      </w:r>
      <w:r w:rsidRPr="00F31E7C">
        <w:rPr>
          <w:lang w:val="en-GB"/>
        </w:rPr>
        <w:t xml:space="preserve"> from rule-based approaches </w:t>
      </w:r>
      <w:r w:rsidRPr="00F31E7C">
        <w:rPr>
          <w:lang w:val="en-GB"/>
        </w:rPr>
        <w:fldChar w:fldCharType="begin"/>
      </w:r>
      <w:r w:rsidRPr="00F31E7C">
        <w:rPr>
          <w:lang w:val="en-GB"/>
        </w:rPr>
        <w:instrText xml:space="preserve"> ADDIN ZOTERO_ITEM CSL_CITATION {"citationID":"iPYLVoJd","properties":{"formattedCitation":"[8], [9]","plainCitation":"[8], [9]","noteIndex":0},"citationItems":[{"id":28,"uris":["http://zotero.org/users/local/PHiS0PXO/items/GPJ827FB"],"itemData":{"id":28,"type":"paper-conference","abstract":"Human mind is the palace of curious questions that seek answers. Computational resolution of this challenge is possible through Natural Language Processing techniques. Statistical techniques like machine learning and deep learning require a lot of data to train and despite that they fail to tap into the nuances of language. Such systems usually perform best on close-domain datasets. We have proposed development of a rule-based open-domain question-answering system which is capable of answering questions of any domain from a corresponding context passage. We have used 1000 questions from SQuAD 2.0 dataset for testing the developed system and it gives satisfactory results. In this paper, we have described the structure of the developed system and have analyzed the performance.","container-title":"Proceedings of the 3rd International Conference on ICT for Digital, Smart, and Sustainable Development, ICIDSSD 2022, 24-25 March 2022, New Delhi, India","DOI":"10.4108/eai.24-3-2022.2318995","event-place":"New Delhi, India","event-title":"Proceedings of the 3rd International Conference on ICT for Digital, Smart, and Sustainable Development, ICIDSSD 2022, 24-25 March 2022, New Delhi, India","ISBN":"978-1-63190-396-0","language":"en","publisher":"EAI","publisher-place":"New Delhi, India","source":"DOI.org (Crossref)","title":"Design and Development of Rule-based open-domain Question-Answering System on SQuAD v2.0 Dataset","URL":"http://eudl.eu/doi/10.4108/eai.24-3-2022.2318995","author":[{"family":"Katyayan","given":"Pragya"},{"family":"Joshi","given":"Nisheeth"}],"accessed":{"date-parts":[["2024",9,10]]},"issued":{"date-parts":[["2023"]]}}},{"id":30,"uris":["http://zotero.org/users/local/PHiS0PXO/items/FL2XU6EC"],"itemData":{"id":30,"type":"paper-conference","abstract":"We have developed a rule-based system, Quarc, that can reada short story and find the sentence in the story that best answers a given question. Quarc uses heuristic rules that look for lexical and semantic clues in the question and the story. We have tested Quarc on reading comprehension tests typically given to children in grades 3-6. Overall, Quarc found the correct sentence 40% of the time, which is encouraging given the simplicity of its rules.","container-title":"ANLP/NAACL 2000 Workshop on Reading comprehension tests as evaluation for computer-based language understanding sytems  -","DOI":"10.3115/1117595.1117598","event-place":"Seattle, Washington","event-title":"ANLP/NAACL 2000 Workshop","language":"en","page":"13-19","publisher":"Association for Computational Linguistics","publisher-place":"Seattle, Washington","source":"DOI.org (Crossref)","title":"A rule-based question answering system for reading comprehension tests","URL":"http://portal.acm.org/citation.cfm?doid=1117595.1117598","volume":"6","author":[{"family":"Riloff","given":"Ellen"},{"family":"Thelen","given":"Michael"}],"accessed":{"date-parts":[["2024",9,10]]},"issued":{"date-parts":[["2000"]]}}}],"schema":"https://github.com/citation-style-language/schema/raw/master/csl-citation.json"} </w:instrText>
      </w:r>
      <w:r w:rsidRPr="00F31E7C">
        <w:rPr>
          <w:lang w:val="en-GB"/>
        </w:rPr>
        <w:fldChar w:fldCharType="separate"/>
      </w:r>
      <w:r w:rsidRPr="00F31E7C">
        <w:rPr>
          <w:lang w:val="en-GB"/>
        </w:rPr>
        <w:t>[8], [9]</w:t>
      </w:r>
      <w:r w:rsidRPr="00F31E7C">
        <w:rPr>
          <w:lang w:val="en-GB"/>
        </w:rPr>
        <w:fldChar w:fldCharType="end"/>
      </w:r>
      <w:r w:rsidRPr="00F31E7C">
        <w:rPr>
          <w:lang w:val="en-GB"/>
        </w:rPr>
        <w:t xml:space="preserve"> to extractive</w:t>
      </w:r>
      <w:r w:rsidR="007E1EC1">
        <w:rPr>
          <w:lang w:val="en-GB"/>
        </w:rPr>
        <w:t xml:space="preserve">, abstractive till </w:t>
      </w:r>
      <w:r w:rsidRPr="00F31E7C">
        <w:rPr>
          <w:lang w:val="en-GB"/>
        </w:rPr>
        <w:t>generative models</w:t>
      </w:r>
      <w:r w:rsidR="00FA20FB">
        <w:rPr>
          <w:lang w:val="en-GB"/>
        </w:rPr>
        <w:t xml:space="preserve"> approaches</w:t>
      </w:r>
      <w:r w:rsidRPr="00F31E7C">
        <w:rPr>
          <w:lang w:val="en-GB"/>
        </w:rPr>
        <w:t xml:space="preserve">. </w:t>
      </w:r>
      <w:r w:rsidR="007E1EC1">
        <w:rPr>
          <w:lang w:val="en-GB"/>
        </w:rPr>
        <w:t>E</w:t>
      </w:r>
      <w:r w:rsidRPr="00F31E7C">
        <w:rPr>
          <w:lang w:val="en-GB"/>
        </w:rPr>
        <w:t>xtractive QA systems focused on retrieving direct answers from text</w:t>
      </w:r>
      <w:r w:rsidR="00A43722">
        <w:rPr>
          <w:lang w:val="en-GB"/>
        </w:rPr>
        <w:t xml:space="preserve"> passage</w:t>
      </w:r>
      <w:r w:rsidRPr="00F31E7C">
        <w:rPr>
          <w:lang w:val="en-GB"/>
        </w:rPr>
        <w:t xml:space="preserve">, often </w:t>
      </w:r>
      <w:r w:rsidR="00A45E79">
        <w:rPr>
          <w:lang w:val="en-GB"/>
        </w:rPr>
        <w:t>lack of</w:t>
      </w:r>
      <w:r w:rsidRPr="00F31E7C">
        <w:rPr>
          <w:lang w:val="en-GB"/>
        </w:rPr>
        <w:t xml:space="preserve"> context </w:t>
      </w:r>
      <w:r w:rsidR="00A45E79">
        <w:rPr>
          <w:lang w:val="en-GB"/>
        </w:rPr>
        <w:t>incoherence</w:t>
      </w:r>
      <w:r w:rsidRPr="00F31E7C">
        <w:rPr>
          <w:lang w:val="en-GB"/>
        </w:rPr>
        <w:t>. As the field</w:t>
      </w:r>
      <w:r w:rsidR="00A43722">
        <w:rPr>
          <w:lang w:val="en-GB"/>
        </w:rPr>
        <w:t xml:space="preserve"> of evolved</w:t>
      </w:r>
      <w:r w:rsidRPr="00F31E7C">
        <w:rPr>
          <w:lang w:val="en-GB"/>
        </w:rPr>
        <w:t xml:space="preserve">, </w:t>
      </w:r>
      <w:r w:rsidR="00A45E79">
        <w:rPr>
          <w:lang w:val="en-GB"/>
        </w:rPr>
        <w:t>LLMs</w:t>
      </w:r>
      <w:r w:rsidR="00A43722">
        <w:rPr>
          <w:lang w:val="en-GB"/>
        </w:rPr>
        <w:t xml:space="preserve"> </w:t>
      </w:r>
      <w:r w:rsidRPr="00F31E7C">
        <w:rPr>
          <w:lang w:val="en-GB"/>
        </w:rPr>
        <w:t>brought</w:t>
      </w:r>
      <w:r w:rsidR="00A43722">
        <w:rPr>
          <w:lang w:val="en-GB"/>
        </w:rPr>
        <w:t xml:space="preserve"> out</w:t>
      </w:r>
      <w:r w:rsidRPr="00F31E7C">
        <w:rPr>
          <w:lang w:val="en-GB"/>
        </w:rPr>
        <w:t xml:space="preserve"> new capabilities in understanding and generating human-like responses. </w:t>
      </w:r>
    </w:p>
    <w:p w14:paraId="3C9209BE" w14:textId="52F10467" w:rsidR="00274774" w:rsidRPr="00503D91" w:rsidRDefault="00274774" w:rsidP="008B722B">
      <w:pPr>
        <w:pStyle w:val="BodyText"/>
        <w:spacing w:after="0" w:line="240" w:lineRule="auto"/>
        <w:rPr>
          <w:lang w:val="en-GB"/>
        </w:rPr>
      </w:pPr>
      <w:r w:rsidRPr="00F31E7C">
        <w:rPr>
          <w:lang w:val="en-GB"/>
        </w:rPr>
        <w:t xml:space="preserve">The </w:t>
      </w:r>
      <w:r w:rsidR="001E30A7">
        <w:rPr>
          <w:lang w:val="en-GB"/>
        </w:rPr>
        <w:t>presence</w:t>
      </w:r>
      <w:r w:rsidR="00B97054" w:rsidRPr="00F31E7C">
        <w:rPr>
          <w:lang w:val="en-GB"/>
        </w:rPr>
        <w:t xml:space="preserve"> </w:t>
      </w:r>
      <w:r w:rsidRPr="00F31E7C">
        <w:rPr>
          <w:lang w:val="en-GB"/>
        </w:rPr>
        <w:t xml:space="preserve">of RAG </w:t>
      </w:r>
      <w:r w:rsidR="008A432E">
        <w:rPr>
          <w:lang w:val="en-GB"/>
        </w:rPr>
        <w:t xml:space="preserve">has </w:t>
      </w:r>
      <w:r w:rsidRPr="00F31E7C">
        <w:rPr>
          <w:lang w:val="en-GB"/>
        </w:rPr>
        <w:t>enhanced QA systems by integrating external knowledge retrieval</w:t>
      </w:r>
      <w:r w:rsidR="00A43722">
        <w:rPr>
          <w:lang w:val="en-GB"/>
        </w:rPr>
        <w:t xml:space="preserve"> from databases</w:t>
      </w:r>
      <w:r w:rsidRPr="00F31E7C">
        <w:rPr>
          <w:lang w:val="en-GB"/>
        </w:rPr>
        <w:t xml:space="preserve"> with generative models</w:t>
      </w:r>
      <w:r w:rsidR="00A43722">
        <w:rPr>
          <w:lang w:val="en-GB"/>
        </w:rPr>
        <w:t xml:space="preserve"> </w:t>
      </w:r>
      <w:r w:rsidRPr="00F31E7C">
        <w:rPr>
          <w:lang w:val="en-GB"/>
        </w:rPr>
        <w:t>enabl</w:t>
      </w:r>
      <w:r w:rsidR="00A43722">
        <w:rPr>
          <w:lang w:val="en-GB"/>
        </w:rPr>
        <w:t>es</w:t>
      </w:r>
      <w:r w:rsidRPr="00F31E7C">
        <w:rPr>
          <w:lang w:val="en-GB"/>
        </w:rPr>
        <w:t xml:space="preserve"> more accurate and contextually </w:t>
      </w:r>
      <w:r w:rsidR="00A43722">
        <w:rPr>
          <w:lang w:val="en-GB"/>
        </w:rPr>
        <w:t>correct</w:t>
      </w:r>
      <w:r w:rsidRPr="00F31E7C">
        <w:rPr>
          <w:lang w:val="en-GB"/>
        </w:rPr>
        <w:t xml:space="preserve"> answers </w:t>
      </w:r>
      <w:r w:rsidRPr="00F31E7C">
        <w:rPr>
          <w:lang w:val="en-GB"/>
        </w:rPr>
        <w:fldChar w:fldCharType="begin"/>
      </w:r>
      <w:r w:rsidRPr="00F31E7C">
        <w:rPr>
          <w:lang w:val="en-GB"/>
        </w:rPr>
        <w:instrText xml:space="preserve"> ADDIN ZOTERO_ITEM CSL_CITATION {"citationID":"57WSp3hn","properties":{"unsorted":true,"formattedCitation":"[10], [11]","plainCitation":"[10], [11]","noteIndex":0},"citationItems":[{"id":52,"uris":["http://zotero.org/users/local/PHiS0PXO/items/6ZSGW5C4"],"itemData":{"id":52,"type":"article-journal","abstract":"Challenges exist in learning and understanding religions, such as the complexity and depth of religious doctrines and teachings. Chatbots as question-answering systems can help in solving these challenges. LLM chatbots use NLP techniques to establish connections between topics and accurately respond to complex questions. These capabilities make it perfect for enlightenment on religion as a question-answering chatbot. However, LLMs also tend to generate false information, known as hallucination. Also, the chatbots' responses can include content that insults personal religious beliefs, interfaith conflicts, and controversial or sensitive topics. It must avoid such cases without promoting hate speech or offending certain groups of people or their beliefs. This study uses a vector database-based Retrieval Augmented Generation (RAG) approach to enhance the accuracy and transparency of LLMs. Our question-answering system is called “MufassirQAS''. We created a database consisting of several open-access books that include Turkish context. These books contain Turkish translations and interpretations of Islam. This database is utilized to answer religion-related questions and ensure our answers are trustworthy. The relevant part of the dataset, which LLM also uses, is presented along with the answer. We have put careful effort into creating system prompts that give instructions to prevent harmful, offensive, or disrespectful responses to respect people's values and provide reliable results. The system answers and shares additional information, such as the page number from the respective book and the articles referenced for obtaining the information. MufassirQAS and ChatGPT are also tested with sensitive questions. We got better performance with our system. Study and enhancements are still in progress. Results and future works are given.","language":"en","source":"Zotero","title":"A RAG-based Question Answering System Proposal for Understanding Islam: MufassirQAS LLM","author":[{"family":"Alan","given":"Ahmet Yusuf"},{"family":"Karaarslan","given":"Enis"},{"family":"Aydin","given":"Omer"}],"issued":{"date-parts":[["2024"]]}}},{"id":50,"uris":["http://zotero.org/users/local/PHiS0PXO/items/62XFS8AX"],"itemData":{"id":50,"type":"article","abstract":"Most existing end-to-end Table Question Answering (Table QA) models consist of a twostage framework with a retriever to select relevant table candidates from a corpus and a reader to locate the correct answers from table candidates. Even though the accuracy of the reader models is signiﬁcantly improved with the recent transformer-based approaches, the overall performance of such frameworks still suffers from the poor accuracy of using traditional information retrieval techniques as retrievers. To alleviate this problem, we introduce T-RAG, an end-to-end Table QA model, where a non-parametric dense vector index is ﬁne-tuned jointly with BART, a parametric sequence-to-sequence model to generate answer tokens. Given any natural language question, T-RAG utilizes a uniﬁed pipeline to automatically search through a table corpus to directly locate the correct answer from table cell. We apply T-RAG on recent open-domain Table QA benchmarks and demonstrate that the ﬁnetuned T-RAG model is able to achieve stateof-the-art performance in both the end-to-end Table QA and the table retrieval tasks.","language":"en","note":"arXiv:2203.16714 [cs]","number":"arXiv:2203.16714","publisher":"arXiv","source":"arXiv.org","title":"End-to-End Table Question Answering via Retrieval-Augmented Generation","URL":"http://arxiv.org/abs/2203.16714","author":[{"family":"Pan","given":"Feifei"},{"family":"Canim","given":"Mustafa"},{"family":"Glass","given":"Michael"},{"family":"Gliozzo","given":"Alfio"},{"family":"Hendler","given":"James"}],"accessed":{"date-parts":[["2024",9,10]]},"issued":{"date-parts":[["2022",3,30]]}}}],"schema":"https://github.com/citation-style-language/schema/raw/master/csl-citation.json"} </w:instrText>
      </w:r>
      <w:r w:rsidRPr="00F31E7C">
        <w:rPr>
          <w:lang w:val="en-GB"/>
        </w:rPr>
        <w:fldChar w:fldCharType="separate"/>
      </w:r>
      <w:r w:rsidRPr="00F31E7C">
        <w:rPr>
          <w:lang w:val="en-GB"/>
        </w:rPr>
        <w:t>[10], [11]</w:t>
      </w:r>
      <w:r w:rsidRPr="00F31E7C">
        <w:rPr>
          <w:lang w:val="en-GB"/>
        </w:rPr>
        <w:fldChar w:fldCharType="end"/>
      </w:r>
      <w:r w:rsidRPr="00F31E7C">
        <w:rPr>
          <w:lang w:val="en-GB"/>
        </w:rPr>
        <w:t xml:space="preserve">. Recent </w:t>
      </w:r>
      <w:r w:rsidR="008E48CF">
        <w:rPr>
          <w:lang w:val="en-GB"/>
        </w:rPr>
        <w:t>research</w:t>
      </w:r>
      <w:r w:rsidR="00A43722">
        <w:rPr>
          <w:lang w:val="en-GB"/>
        </w:rPr>
        <w:t xml:space="preserve"> </w:t>
      </w:r>
      <w:proofErr w:type="gramStart"/>
      <w:r w:rsidRPr="00F31E7C">
        <w:rPr>
          <w:lang w:val="en-GB"/>
        </w:rPr>
        <w:t>ha</w:t>
      </w:r>
      <w:r w:rsidR="00A43722">
        <w:rPr>
          <w:lang w:val="en-GB"/>
        </w:rPr>
        <w:t>ve</w:t>
      </w:r>
      <w:proofErr w:type="gramEnd"/>
      <w:r w:rsidR="00A43722">
        <w:rPr>
          <w:lang w:val="en-GB"/>
        </w:rPr>
        <w:t xml:space="preserve"> also shown </w:t>
      </w:r>
      <w:r w:rsidRPr="00F31E7C">
        <w:rPr>
          <w:lang w:val="en-GB"/>
        </w:rPr>
        <w:t>the effectiveness of combining LLMs with RAG for domain-specific question-answering</w:t>
      </w:r>
      <w:r w:rsidR="00A43722">
        <w:rPr>
          <w:lang w:val="en-GB"/>
        </w:rPr>
        <w:t>. The studies shows that</w:t>
      </w:r>
      <w:r w:rsidRPr="00F31E7C">
        <w:rPr>
          <w:lang w:val="en-GB"/>
        </w:rPr>
        <w:t xml:space="preserve"> </w:t>
      </w:r>
      <w:r w:rsidR="00A43722">
        <w:rPr>
          <w:lang w:val="en-GB"/>
        </w:rPr>
        <w:t xml:space="preserve">it will </w:t>
      </w:r>
      <w:r w:rsidRPr="00F31E7C">
        <w:rPr>
          <w:lang w:val="en-GB"/>
        </w:rPr>
        <w:t xml:space="preserve">significantly </w:t>
      </w:r>
      <w:r w:rsidR="00A43722">
        <w:rPr>
          <w:lang w:val="en-GB"/>
        </w:rPr>
        <w:t xml:space="preserve">improve </w:t>
      </w:r>
      <w:r w:rsidRPr="00F31E7C">
        <w:rPr>
          <w:lang w:val="en-GB"/>
        </w:rPr>
        <w:t>the quality and relevance of generated answers</w:t>
      </w:r>
      <w:r w:rsidRPr="00F31E7C">
        <w:rPr>
          <w:lang w:val="en-GB"/>
        </w:rPr>
        <w:fldChar w:fldCharType="begin"/>
      </w:r>
      <w:r w:rsidRPr="00F31E7C">
        <w:rPr>
          <w:lang w:val="en-GB"/>
        </w:rPr>
        <w:instrText xml:space="preserve"> ADDIN ZOTERO_ITEM CSL_CITATION {"citationID":"bZzbQVJJ","properties":{"unsorted":true,"formattedCitation":"[12], [13]","plainCitation":"[12], [13]","noteIndex":0},"citationItems":[{"id":38,"uris":["http://zotero.org/users/local/PHiS0PXO/items/C3NGXYQT"],"itemData":{"id":38,"type":"article","abstract":"The question-answering system for Life science research, which is characterized by the rapid pace of discovery, evolving insights, and complex interactions among knowledge entities, presents unique challenges in maintaining a comprehensive knowledge warehouse and accurate information retrieval. To address these issues, we introduce BIORAG, a novel Retrieval-Augmented Generation (RAG) with the Large Language Models (LLMs) framework. Our approach starts with parsing, indexing, and segmenting an extensive collection of 22 million scientific papers as the basic knowledge, followed by training a specialized embedding model tailored to this domain. Additionally, we enhance the vector retrieval process by incorporating a domain-specific knowledge hierarchy, which aids in modeling the intricate interrelationships among each query and context. For queries requiring the most current information, BIORAG deconstructs the question and employs an iterative retrieval process incorporated with the search engine for step-by-step reasoning. Rigorous experiments have demonstrated that our model outperforms fine-tuned LLM, LLM with search engines, and other scientific RAG frameworks across multiple life science question-answering tasks.","language":"en","note":"arXiv:2408.01107 [cs]","number":"arXiv:2408.01107","publisher":"arXiv","source":"arXiv.org","title":"BioRAG: A RAG-LLM Framework for Biological Question Reasoning","title-short":"BioRAG","URL":"http://arxiv.org/abs/2408.01107","author":[{"family":"Wang","given":"Chengrui"},{"family":"Long","given":"Qingqing"},{"family":"Xiao","given":"Meng"},{"family":"Cai","given":"Xunxin"},{"family":"Wu","given":"Chengjun"},{"family":"Meng","given":"Zhen"},{"family":"Wang","given":"Xuezhi"},{"family":"Zhou","given":"Yuanchun"}],"accessed":{"date-parts":[["2024",9,10]]},"issued":{"date-parts":[["2024",8,14]]}}},{"id":12,"uris":["http://zotero.org/users/local/PHiS0PXO/items/PMCT38YY"],"itemData":{"id":12,"type":"article-journal","abstract":"Retrieval-Augmented Generation (RAG) has recently demonstrated the performance of Large Language Models (LLMs) in the knowledgeintensive tasks such as Question-Answering (QA). RAG expands the query context by incorporating external knowledge bases to enhance the response accuracy. However, it would be inefficient to access LLMs multiple times for each query and unreliable to retrieve all the relevant documents by a single query. We have found that even though there is low relevance between some critical documents and query, it is possible to retrieve the remaining documents by combining parts of the documents with the query. To mine the relevance, a two-stage retrieval framework called Dynamic-Relevant Retrieval-Augmented Generation (DR-RAG) is proposed to improve document retrieval recall and the accuracy of answers while maintaining efficiency. Additionally, a compact classifier is applied to two different selection strategies to determine the contribution of the retrieved documents to answering the query and retrieve the relatively relevant documents. Meanwhile, DR-RAG call the LLMs only once, which significantly improves the efficiency of the experiment. The experimental results on multi-hop QA datasets show that DR-RAG can significantly improve the accuracy of the answers and achieve new progress in QA systems.","language":"en","source":"Zotero","title":"DR-RAG: Applying Dynamic Document Relevance to Retrieval- Augmented Generation for Question-Answering","author":[{"family":"Hei","given":"Zijian"},{"family":"Liu","given":"Weiling"},{"family":"Ou","given":"Wenjie"},{"family":"Qiao","given":"Juyi"},{"family":"Jiao","given":"Junming"},{"family":"Song","given":"Guowen"},{"family":"Tian","given":"Ting"},{"family":"Lin","given":"Yi"}]}}],"schema":"https://github.com/citation-style-language/schema/raw/master/csl-citation.json"} </w:instrText>
      </w:r>
      <w:r w:rsidRPr="00F31E7C">
        <w:rPr>
          <w:lang w:val="en-GB"/>
        </w:rPr>
        <w:fldChar w:fldCharType="separate"/>
      </w:r>
      <w:r w:rsidRPr="00F31E7C">
        <w:rPr>
          <w:lang w:val="en-GB"/>
        </w:rPr>
        <w:t>[12], [13]</w:t>
      </w:r>
      <w:r w:rsidRPr="00F31E7C">
        <w:rPr>
          <w:lang w:val="en-GB"/>
        </w:rPr>
        <w:fldChar w:fldCharType="end"/>
      </w:r>
      <w:r w:rsidRPr="00F31E7C">
        <w:rPr>
          <w:lang w:val="en-GB"/>
        </w:rPr>
        <w:t xml:space="preserve">. This highlights the </w:t>
      </w:r>
      <w:r w:rsidR="00A43722">
        <w:rPr>
          <w:lang w:val="en-GB"/>
        </w:rPr>
        <w:t xml:space="preserve">evolution of generative models will </w:t>
      </w:r>
      <w:r w:rsidRPr="00F31E7C">
        <w:rPr>
          <w:lang w:val="en-GB"/>
        </w:rPr>
        <w:t xml:space="preserve">shift towards dynamic, adaptive QA systems, such as </w:t>
      </w:r>
      <w:r w:rsidR="00B97054">
        <w:rPr>
          <w:lang w:val="en-GB"/>
        </w:rPr>
        <w:t>the</w:t>
      </w:r>
      <w:r w:rsidR="00B97054" w:rsidRPr="00F31E7C">
        <w:rPr>
          <w:lang w:val="en-GB"/>
        </w:rPr>
        <w:t xml:space="preserve"> </w:t>
      </w:r>
      <w:r w:rsidRPr="00F31E7C">
        <w:rPr>
          <w:lang w:val="en-GB"/>
        </w:rPr>
        <w:t>proposed Dyno-</w:t>
      </w:r>
      <w:proofErr w:type="spellStart"/>
      <w:r w:rsidRPr="00F31E7C">
        <w:rPr>
          <w:lang w:val="en-GB"/>
        </w:rPr>
        <w:t>GenQA</w:t>
      </w:r>
      <w:proofErr w:type="spellEnd"/>
      <w:r w:rsidRPr="00F31E7C">
        <w:rPr>
          <w:lang w:val="en-GB"/>
        </w:rPr>
        <w:t xml:space="preserve">, which leverages LLMs and dynamic summarization to overcome the limitations of pure extractive </w:t>
      </w:r>
      <w:r w:rsidR="001B550B">
        <w:rPr>
          <w:lang w:val="en-GB"/>
        </w:rPr>
        <w:t xml:space="preserve">and abstractive </w:t>
      </w:r>
      <w:r w:rsidRPr="00F31E7C">
        <w:rPr>
          <w:lang w:val="en-GB"/>
        </w:rPr>
        <w:t xml:space="preserve">approaches, </w:t>
      </w:r>
      <w:r w:rsidR="00DE098B">
        <w:rPr>
          <w:lang w:val="en-GB"/>
        </w:rPr>
        <w:t xml:space="preserve">which in turn provides </w:t>
      </w:r>
      <w:r w:rsidRPr="00F31E7C">
        <w:rPr>
          <w:lang w:val="en-GB"/>
        </w:rPr>
        <w:t>tailored</w:t>
      </w:r>
      <w:r w:rsidR="00DE098B">
        <w:rPr>
          <w:lang w:val="en-GB"/>
        </w:rPr>
        <w:t xml:space="preserve"> and</w:t>
      </w:r>
      <w:r w:rsidRPr="00F31E7C">
        <w:rPr>
          <w:lang w:val="en-GB"/>
        </w:rPr>
        <w:t xml:space="preserve"> context-aware responses.</w:t>
      </w:r>
      <w:r w:rsidRPr="00F31E7C" w:rsidDel="005E4C21">
        <w:rPr>
          <w:lang w:val="en-GB"/>
        </w:rPr>
        <w:t xml:space="preserve"> </w:t>
      </w:r>
    </w:p>
    <w:p w14:paraId="498C9E02" w14:textId="32607EC7" w:rsidR="00274774" w:rsidRPr="00F31E7C" w:rsidRDefault="00274774" w:rsidP="008B722B">
      <w:pPr>
        <w:pStyle w:val="BodyText"/>
        <w:spacing w:after="0" w:line="240" w:lineRule="auto"/>
        <w:rPr>
          <w:lang w:val="en-GB"/>
        </w:rPr>
      </w:pPr>
      <w:r w:rsidRPr="00F31E7C">
        <w:rPr>
          <w:lang w:val="en-GB"/>
        </w:rPr>
        <w:t xml:space="preserve">In the </w:t>
      </w:r>
      <w:r w:rsidR="00C27F89">
        <w:rPr>
          <w:lang w:val="en-GB"/>
        </w:rPr>
        <w:t>field</w:t>
      </w:r>
      <w:r w:rsidRPr="00F31E7C">
        <w:rPr>
          <w:lang w:val="en-GB"/>
        </w:rPr>
        <w:t xml:space="preserve"> of document summarization, </w:t>
      </w:r>
      <w:r w:rsidR="00C27F89">
        <w:rPr>
          <w:lang w:val="en-GB"/>
        </w:rPr>
        <w:t>several innovative</w:t>
      </w:r>
      <w:r w:rsidR="00DE098B">
        <w:rPr>
          <w:lang w:val="en-GB"/>
        </w:rPr>
        <w:t xml:space="preserve"> ideas</w:t>
      </w:r>
      <w:r w:rsidR="00C27F89">
        <w:rPr>
          <w:lang w:val="en-GB"/>
        </w:rPr>
        <w:t xml:space="preserve"> have been introduced to improve the handling of complex and lengthy text. This include </w:t>
      </w:r>
      <w:r w:rsidRPr="00F31E7C">
        <w:rPr>
          <w:lang w:val="en-GB"/>
        </w:rPr>
        <w:t xml:space="preserve">event-keyed summarization </w:t>
      </w:r>
      <w:r w:rsidRPr="00F31E7C">
        <w:rPr>
          <w:lang w:val="en-GB"/>
        </w:rPr>
        <w:fldChar w:fldCharType="begin"/>
      </w:r>
      <w:r w:rsidRPr="00F31E7C">
        <w:rPr>
          <w:lang w:val="en-GB"/>
        </w:rPr>
        <w:instrText xml:space="preserve"> ADDIN ZOTERO_ITEM CSL_CITATION {"citationID":"3FtSLJOz","properties":{"formattedCitation":"[14], [15]","plainCitation":"[14], [15]","noteIndex":0},"citationItems":[{"id":32,"uris":["http://zotero.org/users/local/PHiS0PXO/items/C9IF54W2"],"itemData":{"id":32,"type":"article","abstract":"We introduce event-keyed summarization (EKS), a novel task that marries traditional summarization and document-level event extraction, with the goal of generating a contextualized summary for a specific event, given a document and an extracted event structure. We introduce a dataset for this task, MUCSUM, consisting of summaries of all events in the classic MUC-4 dataset, along with a set of baselines that comprises both pretrained LM standards in the summarization literature, as well as larger frontier models. We show that ablations that reduce EKS to traditional summarization or structure-to-text yield inferior summaries of target events and that MUCSUM is a robust benchmark for this task. Lastly, we conduct a human evaluation of both reference and model summaries, and provide some detailed analysis of the results.","language":"en","note":"arXiv:2402.06973 [cs]","number":"arXiv:2402.06973","publisher":"arXiv","source":"arXiv.org","title":"Event-Keyed Summarization","URL":"http://arxiv.org/abs/2402.06973","author":[{"family":"Gantt","given":"William"},{"family":"Martin","given":"Alexander"},{"family":"Kuchmiichuk","given":"Pavlo"},{"family":"White","given":"Aaron Steven"}],"accessed":{"date-parts":[["2024",9,10]]},"issued":{"date-parts":[["2024",2,10]]}}},{"id":54,"uris":["http://zotero.org/users/local/PHiS0PXO/items/ZENDDY5B"],"itemData":{"id":54,"type":"article-journal","abstract":"Massive scientific and technical literature has recorded the developments of science and technology and contains plentiful knowledge. Researchers have to read scientific literature such as papers, patents, and reports to know the latest developments in time. However, it is difficult for researchers to read all the newly published and relevant literature. So there is an urgent need for scientific literature summarization systems to provide brief and important dynamic information that researchers are interested in. This paper proposes an approach to generate automatic summarization based on 5W1H event structure. Sentences in the literature are classified and selected for different elements of events by relevance, and then the importance of each candidate sentence is calculated. Top-k relevant and important sentences are selected to formulate event-based summarization. Comparing with existing summarization results or abstracts given by authors, experiment results of our approach contain more detailed information with the the 5W1H event structure, which is more convenient for researchers to search and browse the brief description of scientific and technical information distributed in massive scientific literature.","container-title":"Personal and Ubiquitous Computing","DOI":"10.1007/s00779-019-01301-5","ISSN":"1617-4909, 1617-4917","issue":"6","journalAbbreviation":"Pers Ubiquit Comput","language":"en","page":"959-968","source":"DOI.org (Crossref)","title":"Event-based summarization method for scientific literature","volume":"25","author":[{"family":"Zhang","given":"Junsheng"},{"family":"Li","given":"Kun"},{"family":"Yao","given":"Changqing"},{"family":"Sun","given":"Yunchuan"}],"issued":{"date-parts":[["2021",12]]}}}],"schema":"https://github.com/citation-style-language/schema/raw/master/csl-citation.json"} </w:instrText>
      </w:r>
      <w:r w:rsidRPr="00F31E7C">
        <w:rPr>
          <w:lang w:val="en-GB"/>
        </w:rPr>
        <w:fldChar w:fldCharType="separate"/>
      </w:r>
      <w:r w:rsidRPr="00F31E7C">
        <w:rPr>
          <w:lang w:val="en-GB"/>
        </w:rPr>
        <w:t>[14], [15]</w:t>
      </w:r>
      <w:r w:rsidRPr="00F31E7C">
        <w:rPr>
          <w:lang w:val="en-GB"/>
        </w:rPr>
        <w:fldChar w:fldCharType="end"/>
      </w:r>
      <w:r w:rsidRPr="00F31E7C">
        <w:rPr>
          <w:lang w:val="en-GB"/>
        </w:rPr>
        <w:t xml:space="preserve"> extractive summarization techniques </w:t>
      </w:r>
      <w:r w:rsidRPr="00F31E7C">
        <w:rPr>
          <w:lang w:val="en-GB"/>
        </w:rPr>
        <w:fldChar w:fldCharType="begin"/>
      </w:r>
      <w:r w:rsidRPr="00F31E7C">
        <w:rPr>
          <w:lang w:val="en-GB"/>
        </w:rPr>
        <w:instrText xml:space="preserve"> ADDIN ZOTERO_ITEM CSL_CITATION {"citationID":"2hCchI16","properties":{"unsorted":true,"formattedCitation":"[16], [17], [18]","plainCitation":"[16], [17], [18]","noteIndex":0},"citationItems":[{"id":35,"uris":["http://zotero.org/users/local/PHiS0PXO/items/5NTM4VFP"],"itemData":{"id":35,"type":"article","abstract":"We introduce MemSum-DQA, an efficient system for document question answering (DQA) that leverages MemSum, a long document extractive summarizer. By prefixing each text block in the parsed document with the provided question and question type, MemSum-DQA selectively extracts text blocks as answers from documents. On full-document answering tasks, this approach yields a 9% improvement in exact match accuracy over prior state-of-the-art baselines. Notably, MemSum-DQA excels in addressing questions related to child-relationship understanding, underscoring the potential of extractive summarization techniques for DQA tasks.","language":"en","note":"arXiv:2310.06436 [cs]","number":"arXiv:2310.06436","publisher":"arXiv","source":"arXiv.org","title":"MemSum-DQA: Adapting An Efficient Long Document Extractive Summarizer for Document Question Answering","title-short":"MemSum-DQA","URL":"http://arxiv.org/abs/2310.06436","author":[{"family":"Gu","given":"Nianlong"},{"family":"Gao","given":"Yingqiang"},{"family":"Hahnloser","given":"Richard H. R."}],"accessed":{"date-parts":[["2024",9,10]]},"issued":{"date-parts":[["2023",10,10]]}}},{"id":47,"uris":["http://zotero.org/users/local/PHiS0PXO/items/9HVEH2EI"],"itemData":{"id":47,"type":"article-journal","abstract":"The exponential growth of the Web documents has constituted the need for automatic document summarization. In this context, extractive document summarization, i.e., that task of extracting the most relevant information, removing redundancy and presenting the remained data in a coherent and cohesive structure, is a challenging task. In this article, we propose a novel intelligent approach, namely ExDoS, that harvests beneﬁts of both supervised and unsupervised algorithms simultaneously. To the best of our knowledge, ExDoS is the ﬁrst approach to combine both supervised and unsupervised algorithms in a single framework and an interpretable manner for document summarization purpose. ExDoS iteratively minimizes the error rate of the classiﬁer in each cluster with the help of dynamic local feature weighting. Moreover, this approach speciﬁes the contribution of features to discriminate each class, which is a challenging issue in the summarization task. Therefore, in addition to summarizing text, ExDoS is also able to measure the importance of each feature in the summarization process. We evaluate our model both automatically (in terms of ROUGE factor) and empirically (human analysis) on the benchmark datasets: the DUC2002 and CNN/DailyMail. Results show that our model obtains higher ROUGE scores comparing to most state-ofthe-art models. The human evaluation also demonstrates that our model is capable of generating informative and readable summaries.","container-title":"IEEE Access","DOI":"10.1109/ACCESS.2020.3012539","ISSN":"2169-3536","journalAbbreviation":"IEEE Access","language":"en","license":"https://creativecommons.org/licenses/by/4.0/legalcode","page":"139084-139095","source":"DOI.org (Crossref)","title":"Extractive Document Summarization Based on Dynamic Feature Space Mapping","volume":"8","author":[{"family":"Ghodratnama","given":"Samira"},{"family":"Beheshti","given":"Amin"},{"family":"Zakershahrak","given":"Mehrdad"},{"family":"Sobhanmanesh","given":"Fariborz"}],"issued":{"date-parts":[["2020"]]}}},{"id":45,"uris":["http://zotero.org/users/local/PHiS0PXO/items/JKW6JCIL"],"itemData":{"id":45,"type":"article","abstract":"In this paper, we propose a novel neural singledocument extractive summarization model for long documents, incorporating both the global context of the whole document and the local context within the current topic. We evaluate the model on two datasets of scientiﬁc papers , Pubmed and arXiv, where it outperforms previous work, both extractive and abstractive models, on ROUGE-1, ROUGE-2 and METEOR scores. We also show that, consistently with our goal, the beneﬁts of our method become stronger as we apply it to longer documents. Rather surprisingly, an ablation study indicates that the beneﬁts of our model seem to come exclusively from modeling the local context, even for the longest documents.","language":"en","note":"arXiv:1909.08089 [cs]","number":"arXiv:1909.08089","publisher":"arXiv","source":"arXiv.org","title":"Extractive Summarization of Long Documents by Combining Global and Local Context","URL":"http://arxiv.org/abs/1909.08089","author":[{"family":"Xiao","given":"Wen"},{"family":"Carenini","given":"Giuseppe"}],"accessed":{"date-parts":[["2024",9,10]]},"issued":{"date-parts":[["2019",9,17]]}}}],"schema":"https://github.com/citation-style-language/schema/raw/master/csl-citation.json"} </w:instrText>
      </w:r>
      <w:r w:rsidRPr="00F31E7C">
        <w:rPr>
          <w:lang w:val="en-GB"/>
        </w:rPr>
        <w:fldChar w:fldCharType="separate"/>
      </w:r>
      <w:r w:rsidRPr="00F31E7C">
        <w:rPr>
          <w:lang w:val="en-GB"/>
        </w:rPr>
        <w:t>[16], [17], [18]</w:t>
      </w:r>
      <w:r w:rsidRPr="00F31E7C">
        <w:rPr>
          <w:lang w:val="en-GB"/>
        </w:rPr>
        <w:fldChar w:fldCharType="end"/>
      </w:r>
      <w:r w:rsidRPr="00F31E7C">
        <w:rPr>
          <w:lang w:val="en-GB"/>
        </w:rPr>
        <w:t xml:space="preserve">. However, these methods still face challenges in adapting the </w:t>
      </w:r>
      <w:r w:rsidR="00C521FD">
        <w:rPr>
          <w:lang w:val="en-GB"/>
        </w:rPr>
        <w:t>diversity of</w:t>
      </w:r>
      <w:r w:rsidRPr="00F31E7C">
        <w:rPr>
          <w:lang w:val="en-GB"/>
        </w:rPr>
        <w:t xml:space="preserve"> content and formatting of different document types.</w:t>
      </w:r>
    </w:p>
    <w:p w14:paraId="246619E5" w14:textId="11A3AB2E" w:rsidR="00274774" w:rsidRPr="00503D91" w:rsidRDefault="00567E0A" w:rsidP="008B722B">
      <w:pPr>
        <w:pStyle w:val="BodyText"/>
        <w:spacing w:after="0" w:line="240" w:lineRule="auto"/>
        <w:rPr>
          <w:lang w:val="en-GB"/>
        </w:rPr>
      </w:pPr>
      <w:r>
        <w:rPr>
          <w:lang w:val="en-GB"/>
        </w:rPr>
        <w:t>Prompt engineering is a</w:t>
      </w:r>
      <w:r w:rsidR="00511C4F">
        <w:rPr>
          <w:lang w:val="en-GB"/>
        </w:rPr>
        <w:t>n art of asking questions to LLMs with the intention to obtain desired output.</w:t>
      </w:r>
      <w:r w:rsidR="00274774" w:rsidRPr="00F31E7C">
        <w:rPr>
          <w:lang w:val="en-GB"/>
        </w:rPr>
        <w:t xml:space="preserve"> </w:t>
      </w:r>
      <w:r w:rsidR="00511C4F">
        <w:rPr>
          <w:lang w:val="en-GB"/>
        </w:rPr>
        <w:t>Among all techniques,</w:t>
      </w:r>
      <w:r w:rsidR="00274774" w:rsidRPr="00F31E7C">
        <w:rPr>
          <w:lang w:val="en-GB"/>
        </w:rPr>
        <w:t xml:space="preserve"> chain-of-thought and in-context prompt</w:t>
      </w:r>
      <w:r w:rsidR="00511C4F">
        <w:rPr>
          <w:lang w:val="en-GB"/>
        </w:rPr>
        <w:t>ing</w:t>
      </w:r>
      <w:r w:rsidR="00274774" w:rsidRPr="00F31E7C">
        <w:rPr>
          <w:lang w:val="en-GB"/>
        </w:rPr>
        <w:t xml:space="preserve"> </w:t>
      </w:r>
      <w:r w:rsidR="00511C4F">
        <w:rPr>
          <w:lang w:val="en-GB"/>
        </w:rPr>
        <w:t>produce</w:t>
      </w:r>
      <w:r w:rsidR="00274774" w:rsidRPr="00F31E7C">
        <w:rPr>
          <w:lang w:val="en-GB"/>
        </w:rPr>
        <w:t xml:space="preserve"> more accurate and concise summaries </w:t>
      </w:r>
      <w:r w:rsidR="00274774" w:rsidRPr="00F31E7C">
        <w:rPr>
          <w:lang w:val="en-GB"/>
        </w:rPr>
        <w:fldChar w:fldCharType="begin"/>
      </w:r>
      <w:r w:rsidR="00274774" w:rsidRPr="00F31E7C">
        <w:rPr>
          <w:lang w:val="en-GB"/>
        </w:rPr>
        <w:instrText xml:space="preserve"> ADDIN ZOTERO_ITEM CSL_CITATION {"citationID":"bHSKYSQF","properties":{"formattedCitation":"[19], [20]","plainCitation":"[19], [20]","noteIndex":0},"citationItems":[{"id":56,"uris":["http://zotero.org/users/local/PHiS0PXO/items/8IMCN9GM"],"itemData":{"id":56,"type":"article","abstract":"Prompt engineering is a critical technique in the field of natural language processing that involves designing and optimizing the prompts used to input information into models, aiming to enhance their performance on specific tasks. With the recent advancements in large language models, prompt engineering has shown significant superiority across various domains and has become increasingly important in the healthcare domain. However, there is a lack of comprehensive reviews specifically focusing on prompt engineering in the medical field. This review will introduce the latest advances in prompt engineering in the field of natural language processing for the medical field. First, we will provide the development of prompt engineering and emphasize its significant contributions to healthcare natural language processing applications such as question-answering systems, text summarization, and machine translation. With the continuous improvement of general large language models, the importance of prompt engineering in the healthcare domain is becoming increasingly prominent. The aim of this article is to provide useful resources and bridges for healthcare natural language processing researchers to better explore the application of prompt engineering in this field. We hope that this review can provide new ideas and inspire for research and application in medical natural language processing.","language":"en","note":"arXiv:2304.14670 [cs]","number":"arXiv:2304.14670","publisher":"arXiv","source":"arXiv.org","title":"Prompt Engineering for Healthcare: Methodologies and Applications","title-short":"Prompt Engineering for Healthcare","URL":"http://arxiv.org/abs/2304.14670","author":[{"family":"Wang","given":"Jiaqi"},{"family":"Shi","given":"Enze"},{"family":"Yu","given":"Sigang"},{"family":"Wu","given":"Zihao"},{"family":"Ma","given":"Chong"},{"family":"Dai","given":"Haixing"},{"family":"Yang","given":"Qiushi"},{"family":"Kang","given":"Yanqing"},{"family":"Wu","given":"Jinru"},{"family":"Hu","given":"Huawen"},{"family":"Yue","given":"Chenxi"},{"family":"Zhang","given":"Haiyang"},{"family":"Liu","given":"Yiheng"},{"family":"Pan","given":"Yi"},{"family":"Liu","given":"Zhengliang"},{"family":"Sun","given":"Lichao"},{"family":"Li","given":"Xiang"},{"family":"Ge","given":"Bao"},{"family":"Jiang","given":"Xi"},{"family":"Zhu","given":"Dajiang"},{"family":"Yuan","given":"Yixuan"},{"family":"Shen","given":"Dinggang"},{"family":"Liu","given":"Tianming"},{"family":"Zhang","given":"Shu"}],"accessed":{"date-parts":[["2024",9,10]]},"issued":{"date-parts":[["2024",3,23]]}}},{"id":58,"uris":["http://zotero.org/users/local/PHiS0PXO/items/8PSMS3HJ"],"itemData":{"id":58,"type":"article","abstract":"We explore how generating a chain of thought—a series of intermediate reasoning steps—signiﬁcantly improves the ability of large language models to perform complex reasoning. In particular, we show how such reasoning abilities emerge naturally in sufﬁciently large language models via a simple method called chain-ofthought prompting, where a few chain of thought demonstrations are provided as exemplars in prompting. Experiments on three large language models show that chain-of-thought prompting improves performance on a range of arithmetic, commonsense, and symbolic reasoning tasks. The empirical gains can be striking. For instance, prompting a PaLM 540B with just eight chain-of-thought exemplars achieves state-of-the-art accuracy on the GSM8K benchmark of math word problems, surpassing even ﬁnetuned GPT-3 with a veriﬁer.","language":"en","note":"arXiv:2201.11903 [cs]","number":"arXiv:2201.11903","publisher":"arXiv","source":"arXiv.org","title":"Chain-of-Thought Prompting Elicits Reasoning in Large Language Models","URL":"http://arxiv.org/abs/2201.11903","author":[{"family":"Wei","given":"Jason"},{"family":"Wang","given":"Xuezhi"},{"family":"Schuurmans","given":"Dale"},{"family":"Bosma","given":"Maarten"},{"family":"Ichter","given":"Brian"},{"family":"Xia","given":"Fei"},{"family":"Chi","given":"Ed"},{"family":"Le","given":"Quoc"},{"family":"Zhou","given":"Denny"}],"accessed":{"date-parts":[["2024",9,19]]},"issued":{"date-parts":[["2023",1,10]]}}}],"schema":"https://github.com/citation-style-language/schema/raw/master/csl-citation.json"} </w:instrText>
      </w:r>
      <w:r w:rsidR="00274774" w:rsidRPr="00F31E7C">
        <w:rPr>
          <w:lang w:val="en-GB"/>
        </w:rPr>
        <w:fldChar w:fldCharType="separate"/>
      </w:r>
      <w:r w:rsidR="00274774" w:rsidRPr="00F31E7C">
        <w:rPr>
          <w:lang w:val="en-GB"/>
        </w:rPr>
        <w:t>[19], [20]</w:t>
      </w:r>
      <w:r w:rsidR="00274774" w:rsidRPr="00F31E7C">
        <w:rPr>
          <w:lang w:val="en-GB"/>
        </w:rPr>
        <w:fldChar w:fldCharType="end"/>
      </w:r>
      <w:r w:rsidR="00274774" w:rsidRPr="00F31E7C">
        <w:rPr>
          <w:lang w:val="en-GB"/>
        </w:rPr>
        <w:t>.</w:t>
      </w:r>
      <w:r w:rsidR="00511C4F">
        <w:rPr>
          <w:lang w:val="en-GB"/>
        </w:rPr>
        <w:t xml:space="preserve"> </w:t>
      </w:r>
      <w:r w:rsidR="00F317B3">
        <w:rPr>
          <w:lang w:val="en-GB"/>
        </w:rPr>
        <w:t xml:space="preserve">In such, the proposed </w:t>
      </w:r>
      <w:r w:rsidR="00274774" w:rsidRPr="00F31E7C">
        <w:rPr>
          <w:lang w:val="en-GB"/>
        </w:rPr>
        <w:t>Dyno-</w:t>
      </w:r>
      <w:proofErr w:type="spellStart"/>
      <w:r w:rsidR="00274774" w:rsidRPr="00F31E7C">
        <w:rPr>
          <w:lang w:val="en-GB"/>
        </w:rPr>
        <w:t>GenQA</w:t>
      </w:r>
      <w:proofErr w:type="spellEnd"/>
      <w:r w:rsidR="00274774" w:rsidRPr="00F31E7C">
        <w:rPr>
          <w:lang w:val="en-GB"/>
        </w:rPr>
        <w:t xml:space="preserve"> aims to fill this gap by leveraging LLMs to provide </w:t>
      </w:r>
      <w:r w:rsidR="00DE098B">
        <w:rPr>
          <w:lang w:val="en-GB"/>
        </w:rPr>
        <w:t xml:space="preserve">a </w:t>
      </w:r>
      <w:r w:rsidR="00274774" w:rsidRPr="00F31E7C">
        <w:rPr>
          <w:lang w:val="en-GB"/>
        </w:rPr>
        <w:t>tailored document summaries and conversational interactions</w:t>
      </w:r>
      <w:r w:rsidR="00C27F89">
        <w:rPr>
          <w:lang w:val="en-GB"/>
        </w:rPr>
        <w:t xml:space="preserve">. </w:t>
      </w:r>
      <w:bookmarkEnd w:id="0"/>
    </w:p>
    <w:p w14:paraId="12463D3A" w14:textId="548DA88A" w:rsidR="00274774" w:rsidRPr="00F31E7C" w:rsidRDefault="00274774" w:rsidP="008B722B">
      <w:pPr>
        <w:pStyle w:val="Heading1"/>
        <w:rPr>
          <w:lang w:eastAsia="en-GB"/>
        </w:rPr>
      </w:pPr>
      <w:r w:rsidRPr="00F31E7C">
        <w:rPr>
          <w:lang w:eastAsia="en-GB"/>
        </w:rPr>
        <w:t>METHODOLOGY</w:t>
      </w:r>
    </w:p>
    <w:p w14:paraId="12BA07AD" w14:textId="1463653B" w:rsidR="00701CDA" w:rsidRDefault="00701CDA" w:rsidP="008B722B">
      <w:pPr>
        <w:pStyle w:val="BodyText"/>
        <w:spacing w:after="0" w:line="240" w:lineRule="auto"/>
        <w:rPr>
          <w:lang w:val="en-GB"/>
        </w:rPr>
      </w:pPr>
      <w:r w:rsidRPr="00F31E7C">
        <w:rPr>
          <w:lang w:val="en-GB"/>
        </w:rPr>
        <w:t xml:space="preserve">This section </w:t>
      </w:r>
      <w:r w:rsidR="00FD7638">
        <w:rPr>
          <w:lang w:val="en-GB"/>
        </w:rPr>
        <w:t>describes the overall system architecture</w:t>
      </w:r>
      <w:r w:rsidRPr="00F31E7C">
        <w:rPr>
          <w:lang w:val="en-GB"/>
        </w:rPr>
        <w:t xml:space="preserve">, </w:t>
      </w:r>
      <w:r w:rsidR="00FD7638">
        <w:rPr>
          <w:lang w:val="en-GB"/>
        </w:rPr>
        <w:t xml:space="preserve">explains </w:t>
      </w:r>
      <w:r w:rsidRPr="00F31E7C">
        <w:rPr>
          <w:lang w:val="en-GB"/>
        </w:rPr>
        <w:t xml:space="preserve">the processes </w:t>
      </w:r>
      <w:r w:rsidR="00FD7638">
        <w:rPr>
          <w:lang w:val="en-GB"/>
        </w:rPr>
        <w:t>of</w:t>
      </w:r>
      <w:r w:rsidRPr="00F31E7C">
        <w:rPr>
          <w:lang w:val="en-GB"/>
        </w:rPr>
        <w:t xml:space="preserve"> dynamic template generation, and </w:t>
      </w:r>
      <w:r w:rsidR="00FD7638">
        <w:rPr>
          <w:lang w:val="en-GB"/>
        </w:rPr>
        <w:t xml:space="preserve">outlines the </w:t>
      </w:r>
      <w:r w:rsidRPr="00F31E7C">
        <w:rPr>
          <w:lang w:val="en-GB"/>
        </w:rPr>
        <w:t>implementation of generative question answering</w:t>
      </w:r>
      <w:r w:rsidR="00FD7638">
        <w:rPr>
          <w:lang w:val="en-GB"/>
        </w:rPr>
        <w:t xml:space="preserve"> component</w:t>
      </w:r>
      <w:r w:rsidR="00FA6F7C">
        <w:rPr>
          <w:lang w:val="en-GB"/>
        </w:rPr>
        <w:t xml:space="preserve"> of</w:t>
      </w:r>
      <w:r w:rsidRPr="00F31E7C">
        <w:rPr>
          <w:lang w:val="en-GB"/>
        </w:rPr>
        <w:t xml:space="preserve"> Dyno-</w:t>
      </w:r>
      <w:proofErr w:type="spellStart"/>
      <w:r w:rsidRPr="00F31E7C">
        <w:rPr>
          <w:lang w:val="en-GB"/>
        </w:rPr>
        <w:t>GenQA</w:t>
      </w:r>
      <w:proofErr w:type="spellEnd"/>
      <w:r w:rsidRPr="00F31E7C">
        <w:rPr>
          <w:lang w:val="en-GB"/>
        </w:rPr>
        <w:t xml:space="preserve"> as can be seen in Fig</w:t>
      </w:r>
      <w:r w:rsidR="000A2516">
        <w:rPr>
          <w:lang w:val="en-GB"/>
        </w:rPr>
        <w:t>ure</w:t>
      </w:r>
      <w:r w:rsidRPr="00F31E7C">
        <w:rPr>
          <w:lang w:val="en-GB"/>
        </w:rPr>
        <w:t xml:space="preserve"> 1, consisting of the following key components:</w:t>
      </w:r>
    </w:p>
    <w:p w14:paraId="0E768665" w14:textId="77777777" w:rsidR="00503D91" w:rsidRDefault="00503D91" w:rsidP="008B722B">
      <w:pPr>
        <w:pStyle w:val="BodyText"/>
        <w:spacing w:after="0" w:line="240" w:lineRule="auto"/>
        <w:rPr>
          <w:lang w:val="en-GB"/>
        </w:rPr>
      </w:pPr>
    </w:p>
    <w:p w14:paraId="4CF7CF5B" w14:textId="77777777" w:rsidR="00503D91" w:rsidRPr="00F31E7C" w:rsidRDefault="00503D91" w:rsidP="00A763AB">
      <w:pPr>
        <w:pStyle w:val="BodyText"/>
        <w:numPr>
          <w:ilvl w:val="0"/>
          <w:numId w:val="6"/>
        </w:numPr>
        <w:tabs>
          <w:tab w:val="clear" w:pos="288"/>
        </w:tabs>
        <w:spacing w:after="0" w:line="240" w:lineRule="auto"/>
        <w:ind w:left="648"/>
        <w:rPr>
          <w:rStyle w:val="Strong"/>
          <w:b w:val="0"/>
          <w:bCs w:val="0"/>
          <w:lang w:val="en-GB"/>
        </w:rPr>
      </w:pPr>
      <w:r w:rsidRPr="00F31E7C">
        <w:rPr>
          <w:rStyle w:val="Strong"/>
          <w:lang w:val="en-GB"/>
        </w:rPr>
        <w:t>Input</w:t>
      </w:r>
      <w:r w:rsidRPr="00F31E7C">
        <w:rPr>
          <w:lang w:val="en-GB"/>
        </w:rPr>
        <w:t xml:space="preserve">: </w:t>
      </w:r>
      <w:r>
        <w:rPr>
          <w:lang w:val="en-GB"/>
        </w:rPr>
        <w:t>User may upload</w:t>
      </w:r>
      <w:r w:rsidRPr="00F31E7C">
        <w:rPr>
          <w:lang w:val="en-GB"/>
        </w:rPr>
        <w:t xml:space="preserve"> text document in TXT or DOCX format</w:t>
      </w:r>
      <w:r>
        <w:rPr>
          <w:lang w:val="en-GB"/>
        </w:rPr>
        <w:t>. The uploaded document</w:t>
      </w:r>
      <w:r w:rsidRPr="00F31E7C">
        <w:rPr>
          <w:lang w:val="en-GB"/>
        </w:rPr>
        <w:t xml:space="preserve"> temporarily stores as a string variable in </w:t>
      </w:r>
      <w:r>
        <w:rPr>
          <w:lang w:val="en-GB"/>
        </w:rPr>
        <w:t xml:space="preserve">the </w:t>
      </w:r>
      <w:r w:rsidRPr="00F31E7C">
        <w:rPr>
          <w:lang w:val="en-GB"/>
        </w:rPr>
        <w:t>memory for further processing.</w:t>
      </w:r>
    </w:p>
    <w:p w14:paraId="2BA4A392" w14:textId="3406A424" w:rsidR="004B163E" w:rsidRPr="00A763AB" w:rsidRDefault="00503D91" w:rsidP="00A763AB">
      <w:pPr>
        <w:pStyle w:val="BodyText"/>
        <w:numPr>
          <w:ilvl w:val="0"/>
          <w:numId w:val="6"/>
        </w:numPr>
        <w:spacing w:after="0" w:line="240" w:lineRule="auto"/>
        <w:ind w:left="648"/>
        <w:rPr>
          <w:lang w:val="en-GB"/>
        </w:rPr>
      </w:pPr>
      <w:r w:rsidRPr="00A763AB">
        <w:rPr>
          <w:rStyle w:val="Strong"/>
          <w:lang w:val="en-GB"/>
        </w:rPr>
        <w:t xml:space="preserve">Document </w:t>
      </w:r>
      <w:r w:rsidRPr="00A763AB">
        <w:rPr>
          <w:rStyle w:val="Strong"/>
          <w:rFonts w:hint="eastAsia"/>
          <w:lang w:val="en-GB" w:eastAsia="zh-CN"/>
        </w:rPr>
        <w:t>Type</w:t>
      </w:r>
      <w:r w:rsidRPr="00A763AB">
        <w:rPr>
          <w:rStyle w:val="Strong"/>
          <w:lang w:val="en-GB" w:eastAsia="zh-CN"/>
        </w:rPr>
        <w:t xml:space="preserve"> Classification</w:t>
      </w:r>
      <w:r w:rsidRPr="00A763AB">
        <w:rPr>
          <w:lang w:val="en-GB"/>
        </w:rPr>
        <w:t xml:space="preserve">: The classification process starts with extracting the document content by using the </w:t>
      </w:r>
      <w:r w:rsidRPr="00A763AB">
        <w:rPr>
          <w:i/>
          <w:iCs/>
          <w:lang w:val="en-GB"/>
        </w:rPr>
        <w:t>Text Document Reader</w:t>
      </w:r>
      <w:r w:rsidRPr="00A763AB">
        <w:rPr>
          <w:lang w:val="en-GB"/>
        </w:rPr>
        <w:t xml:space="preserve"> module. The Document Classifier then applies prompt engineering techniques to guide the LLMs in analysing the content and determining the document type into the predefined categories as shown in Table 1. </w:t>
      </w:r>
    </w:p>
    <w:p w14:paraId="14779D19" w14:textId="77777777" w:rsidR="006C0629" w:rsidRDefault="006C0629" w:rsidP="008B722B">
      <w:pPr>
        <w:pStyle w:val="BodyText"/>
        <w:spacing w:before="120" w:after="0" w:line="240" w:lineRule="auto"/>
        <w:ind w:firstLine="0"/>
        <w:jc w:val="center"/>
        <w:rPr>
          <w:b/>
          <w:bCs/>
          <w:sz w:val="18"/>
          <w:szCs w:val="18"/>
          <w:lang w:val="en-GB"/>
        </w:rPr>
      </w:pPr>
    </w:p>
    <w:p w14:paraId="6898238E" w14:textId="77777777" w:rsidR="006C0629" w:rsidRDefault="006C0629" w:rsidP="008B722B">
      <w:pPr>
        <w:pStyle w:val="BodyText"/>
        <w:spacing w:before="120" w:after="0" w:line="240" w:lineRule="auto"/>
        <w:ind w:firstLine="0"/>
        <w:jc w:val="center"/>
        <w:rPr>
          <w:b/>
          <w:bCs/>
          <w:sz w:val="18"/>
          <w:szCs w:val="18"/>
          <w:lang w:val="en-GB"/>
        </w:rPr>
      </w:pPr>
    </w:p>
    <w:p w14:paraId="16F2B0EB" w14:textId="77777777" w:rsidR="006C0629" w:rsidRDefault="006C0629" w:rsidP="008B722B">
      <w:pPr>
        <w:pStyle w:val="BodyText"/>
        <w:spacing w:before="120" w:after="0" w:line="240" w:lineRule="auto"/>
        <w:ind w:firstLine="0"/>
        <w:jc w:val="center"/>
        <w:rPr>
          <w:b/>
          <w:bCs/>
          <w:sz w:val="18"/>
          <w:szCs w:val="18"/>
          <w:lang w:val="en-GB"/>
        </w:rPr>
      </w:pPr>
    </w:p>
    <w:p w14:paraId="192C643D" w14:textId="77777777" w:rsidR="006C0629" w:rsidRDefault="006C0629" w:rsidP="008B722B">
      <w:pPr>
        <w:pStyle w:val="BodyText"/>
        <w:spacing w:before="120" w:after="0" w:line="240" w:lineRule="auto"/>
        <w:ind w:firstLine="0"/>
        <w:jc w:val="center"/>
        <w:rPr>
          <w:b/>
          <w:bCs/>
          <w:sz w:val="18"/>
          <w:szCs w:val="18"/>
          <w:lang w:val="en-GB"/>
        </w:rPr>
      </w:pPr>
    </w:p>
    <w:p w14:paraId="4CA71880" w14:textId="36EDEB7F" w:rsidR="004B163E" w:rsidRDefault="006C0629" w:rsidP="008B722B">
      <w:pPr>
        <w:pStyle w:val="BodyText"/>
        <w:spacing w:before="120" w:after="0" w:line="240" w:lineRule="auto"/>
        <w:ind w:firstLine="0"/>
        <w:jc w:val="center"/>
        <w:rPr>
          <w:sz w:val="18"/>
          <w:szCs w:val="18"/>
          <w:lang w:val="en-GB"/>
        </w:rPr>
      </w:pPr>
      <w:r>
        <w:rPr>
          <w:noProof/>
        </w:rPr>
        <w:lastRenderedPageBreak/>
        <w:drawing>
          <wp:anchor distT="0" distB="0" distL="114300" distR="114300" simplePos="0" relativeHeight="251658240" behindDoc="0" locked="0" layoutInCell="1" allowOverlap="1" wp14:anchorId="576822B8" wp14:editId="3B279B9C">
            <wp:simplePos x="0" y="0"/>
            <wp:positionH relativeFrom="margin">
              <wp:posOffset>1959368</wp:posOffset>
            </wp:positionH>
            <wp:positionV relativeFrom="paragraph">
              <wp:posOffset>101188</wp:posOffset>
            </wp:positionV>
            <wp:extent cx="1874520" cy="3551555"/>
            <wp:effectExtent l="0" t="0" r="0" b="0"/>
            <wp:wrapTopAndBottom/>
            <wp:docPr id="349950921" name="Picture 1" descr="A diagram of a docu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950921" name="Picture 1" descr="A diagram of a document&#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74520" cy="3551555"/>
                    </a:xfrm>
                    <a:prstGeom prst="rect">
                      <a:avLst/>
                    </a:prstGeom>
                  </pic:spPr>
                </pic:pic>
              </a:graphicData>
            </a:graphic>
            <wp14:sizeRelH relativeFrom="page">
              <wp14:pctWidth>0</wp14:pctWidth>
            </wp14:sizeRelH>
            <wp14:sizeRelV relativeFrom="page">
              <wp14:pctHeight>0</wp14:pctHeight>
            </wp14:sizeRelV>
          </wp:anchor>
        </w:drawing>
      </w:r>
      <w:r w:rsidR="004B163E" w:rsidRPr="00F31E7C">
        <w:rPr>
          <w:b/>
          <w:bCs/>
          <w:sz w:val="18"/>
          <w:szCs w:val="18"/>
          <w:lang w:val="en-GB"/>
        </w:rPr>
        <w:t>FIGURE 1</w:t>
      </w:r>
      <w:r w:rsidR="004B163E" w:rsidRPr="00F31E7C">
        <w:rPr>
          <w:sz w:val="18"/>
          <w:szCs w:val="18"/>
          <w:lang w:val="en-GB"/>
        </w:rPr>
        <w:t>. Architecture of Dyno-</w:t>
      </w:r>
      <w:proofErr w:type="spellStart"/>
      <w:r w:rsidR="004B163E" w:rsidRPr="00F31E7C">
        <w:rPr>
          <w:sz w:val="18"/>
          <w:szCs w:val="18"/>
          <w:lang w:val="en-GB"/>
        </w:rPr>
        <w:t>GenQA</w:t>
      </w:r>
      <w:proofErr w:type="spellEnd"/>
    </w:p>
    <w:p w14:paraId="38AF3798" w14:textId="747E9383" w:rsidR="004B163E" w:rsidRDefault="004B163E" w:rsidP="008B722B">
      <w:pPr>
        <w:pStyle w:val="BodyText"/>
        <w:spacing w:after="0" w:line="240" w:lineRule="auto"/>
        <w:jc w:val="center"/>
        <w:rPr>
          <w:lang w:val="en-GB"/>
        </w:rPr>
      </w:pPr>
    </w:p>
    <w:tbl>
      <w:tblPr>
        <w:tblStyle w:val="TableGridLight"/>
        <w:tblW w:w="5220" w:type="dxa"/>
        <w:jc w:val="center"/>
        <w:tblLayout w:type="fixed"/>
        <w:tblLook w:val="0000" w:firstRow="0" w:lastRow="0" w:firstColumn="0" w:lastColumn="0" w:noHBand="0" w:noVBand="0"/>
      </w:tblPr>
      <w:tblGrid>
        <w:gridCol w:w="2333"/>
        <w:gridCol w:w="2887"/>
      </w:tblGrid>
      <w:tr w:rsidR="004B163E" w:rsidRPr="001E5420" w14:paraId="196541FD" w14:textId="77777777" w:rsidTr="00A50928">
        <w:trPr>
          <w:trHeight w:val="20"/>
          <w:jc w:val="center"/>
        </w:trPr>
        <w:tc>
          <w:tcPr>
            <w:tcW w:w="5220" w:type="dxa"/>
            <w:gridSpan w:val="2"/>
            <w:tcBorders>
              <w:top w:val="nil"/>
              <w:left w:val="nil"/>
              <w:bottom w:val="single" w:sz="4" w:space="0" w:color="auto"/>
              <w:right w:val="nil"/>
            </w:tcBorders>
          </w:tcPr>
          <w:p w14:paraId="69E88C8F" w14:textId="64C6780B" w:rsidR="004B163E" w:rsidRPr="001E5420" w:rsidRDefault="004B163E" w:rsidP="008B722B">
            <w:pPr>
              <w:pStyle w:val="tablecolhead"/>
              <w:spacing w:before="120"/>
              <w:rPr>
                <w:b w:val="0"/>
                <w:bCs w:val="0"/>
                <w:color w:val="000000" w:themeColor="text1"/>
                <w:sz w:val="20"/>
                <w:szCs w:val="20"/>
              </w:rPr>
            </w:pPr>
            <w:r w:rsidRPr="001E5420">
              <w:rPr>
                <w:sz w:val="18"/>
                <w:szCs w:val="18"/>
              </w:rPr>
              <w:t>TABLE 1.</w:t>
            </w:r>
            <w:r w:rsidRPr="001E5420">
              <w:rPr>
                <w:b w:val="0"/>
                <w:bCs w:val="0"/>
                <w:sz w:val="18"/>
                <w:szCs w:val="18"/>
              </w:rPr>
              <w:t xml:space="preserve"> Predefined </w:t>
            </w:r>
            <w:r w:rsidR="000A2516">
              <w:rPr>
                <w:b w:val="0"/>
                <w:bCs w:val="0"/>
                <w:sz w:val="18"/>
                <w:szCs w:val="18"/>
              </w:rPr>
              <w:t>c</w:t>
            </w:r>
            <w:r w:rsidRPr="001E5420">
              <w:rPr>
                <w:b w:val="0"/>
                <w:bCs w:val="0"/>
                <w:sz w:val="18"/>
                <w:szCs w:val="18"/>
              </w:rPr>
              <w:t>ategories</w:t>
            </w:r>
          </w:p>
        </w:tc>
      </w:tr>
      <w:tr w:rsidR="004B163E" w:rsidRPr="001E5420" w14:paraId="01BD0044" w14:textId="77777777" w:rsidTr="00A50928">
        <w:trPr>
          <w:trHeight w:val="346"/>
          <w:jc w:val="center"/>
        </w:trPr>
        <w:tc>
          <w:tcPr>
            <w:tcW w:w="2333" w:type="dxa"/>
            <w:tcBorders>
              <w:top w:val="single" w:sz="4" w:space="0" w:color="auto"/>
              <w:left w:val="nil"/>
              <w:bottom w:val="single" w:sz="4" w:space="0" w:color="auto"/>
              <w:right w:val="nil"/>
            </w:tcBorders>
            <w:vAlign w:val="center"/>
          </w:tcPr>
          <w:p w14:paraId="5CA139EF" w14:textId="77777777" w:rsidR="004B163E" w:rsidRPr="001E5420" w:rsidRDefault="004B163E" w:rsidP="008B722B">
            <w:pPr>
              <w:pStyle w:val="tablecolhead"/>
              <w:jc w:val="left"/>
              <w:rPr>
                <w:color w:val="000000" w:themeColor="text1"/>
                <w:sz w:val="18"/>
                <w:szCs w:val="18"/>
              </w:rPr>
            </w:pPr>
            <w:r w:rsidRPr="001E5420">
              <w:rPr>
                <w:color w:val="000000" w:themeColor="text1"/>
                <w:sz w:val="18"/>
                <w:szCs w:val="18"/>
              </w:rPr>
              <w:t>Document Type</w:t>
            </w:r>
          </w:p>
        </w:tc>
        <w:tc>
          <w:tcPr>
            <w:tcW w:w="2887" w:type="dxa"/>
            <w:tcBorders>
              <w:top w:val="single" w:sz="4" w:space="0" w:color="auto"/>
              <w:left w:val="nil"/>
              <w:bottom w:val="single" w:sz="4" w:space="0" w:color="auto"/>
              <w:right w:val="nil"/>
            </w:tcBorders>
            <w:vAlign w:val="center"/>
          </w:tcPr>
          <w:p w14:paraId="30387A6A" w14:textId="77777777" w:rsidR="004B163E" w:rsidRPr="001E5420" w:rsidRDefault="004B163E" w:rsidP="008B722B">
            <w:pPr>
              <w:pStyle w:val="tablecolhead"/>
              <w:jc w:val="left"/>
              <w:rPr>
                <w:color w:val="000000" w:themeColor="text1"/>
                <w:sz w:val="18"/>
                <w:szCs w:val="18"/>
              </w:rPr>
            </w:pPr>
            <w:r w:rsidRPr="001E5420">
              <w:rPr>
                <w:color w:val="000000" w:themeColor="text1"/>
                <w:sz w:val="18"/>
                <w:szCs w:val="18"/>
              </w:rPr>
              <w:t>Predefined Categories</w:t>
            </w:r>
          </w:p>
        </w:tc>
      </w:tr>
      <w:tr w:rsidR="004B163E" w:rsidRPr="00F31E7C" w14:paraId="25643C39" w14:textId="77777777" w:rsidTr="00A50928">
        <w:trPr>
          <w:trHeight w:val="288"/>
          <w:jc w:val="center"/>
        </w:trPr>
        <w:tc>
          <w:tcPr>
            <w:tcW w:w="2333" w:type="dxa"/>
            <w:tcBorders>
              <w:top w:val="single" w:sz="4" w:space="0" w:color="auto"/>
              <w:left w:val="nil"/>
              <w:bottom w:val="nil"/>
              <w:right w:val="nil"/>
            </w:tcBorders>
            <w:vAlign w:val="center"/>
          </w:tcPr>
          <w:p w14:paraId="4ABFD651" w14:textId="77777777" w:rsidR="004B163E" w:rsidRPr="00614279" w:rsidRDefault="004B163E" w:rsidP="008B722B">
            <w:pPr>
              <w:rPr>
                <w:color w:val="000000" w:themeColor="text1"/>
                <w:sz w:val="20"/>
              </w:rPr>
            </w:pPr>
            <w:r w:rsidRPr="00614279">
              <w:rPr>
                <w:color w:val="000000" w:themeColor="text1"/>
                <w:sz w:val="20"/>
              </w:rPr>
              <w:t>Tenancy Agreement</w:t>
            </w:r>
          </w:p>
        </w:tc>
        <w:tc>
          <w:tcPr>
            <w:tcW w:w="2887" w:type="dxa"/>
            <w:tcBorders>
              <w:top w:val="single" w:sz="4" w:space="0" w:color="auto"/>
              <w:left w:val="nil"/>
              <w:bottom w:val="nil"/>
              <w:right w:val="nil"/>
            </w:tcBorders>
            <w:vAlign w:val="center"/>
          </w:tcPr>
          <w:p w14:paraId="3C8DC250" w14:textId="77777777" w:rsidR="004B163E" w:rsidRPr="00614279" w:rsidRDefault="004B163E" w:rsidP="008B722B">
            <w:pPr>
              <w:rPr>
                <w:color w:val="000000" w:themeColor="text1"/>
                <w:sz w:val="20"/>
              </w:rPr>
            </w:pPr>
            <w:r w:rsidRPr="00614279">
              <w:rPr>
                <w:color w:val="000000" w:themeColor="text1"/>
                <w:sz w:val="20"/>
              </w:rPr>
              <w:t>Tenancy Agreement</w:t>
            </w:r>
          </w:p>
        </w:tc>
      </w:tr>
      <w:tr w:rsidR="004B163E" w:rsidRPr="00F31E7C" w14:paraId="6475D025" w14:textId="77777777" w:rsidTr="00A50928">
        <w:trPr>
          <w:trHeight w:val="288"/>
          <w:jc w:val="center"/>
        </w:trPr>
        <w:tc>
          <w:tcPr>
            <w:tcW w:w="2333" w:type="dxa"/>
            <w:vMerge w:val="restart"/>
            <w:tcBorders>
              <w:top w:val="nil"/>
              <w:left w:val="nil"/>
              <w:bottom w:val="single" w:sz="4" w:space="0" w:color="auto"/>
              <w:right w:val="nil"/>
            </w:tcBorders>
          </w:tcPr>
          <w:p w14:paraId="11672349" w14:textId="77777777" w:rsidR="004B163E" w:rsidRPr="00614279" w:rsidRDefault="004B163E" w:rsidP="008B722B">
            <w:pPr>
              <w:pStyle w:val="tablecopy"/>
              <w:jc w:val="left"/>
              <w:rPr>
                <w:color w:val="000000" w:themeColor="text1"/>
                <w:sz w:val="20"/>
                <w:szCs w:val="20"/>
                <w:lang w:val="en-GB"/>
              </w:rPr>
            </w:pPr>
            <w:r w:rsidRPr="00614279">
              <w:rPr>
                <w:color w:val="000000" w:themeColor="text1"/>
                <w:sz w:val="20"/>
                <w:szCs w:val="20"/>
                <w:lang w:val="en-GB"/>
              </w:rPr>
              <w:t>News Article</w:t>
            </w:r>
          </w:p>
        </w:tc>
        <w:tc>
          <w:tcPr>
            <w:tcW w:w="2887" w:type="dxa"/>
            <w:tcBorders>
              <w:top w:val="nil"/>
              <w:left w:val="nil"/>
              <w:bottom w:val="nil"/>
              <w:right w:val="nil"/>
            </w:tcBorders>
            <w:vAlign w:val="center"/>
          </w:tcPr>
          <w:p w14:paraId="3CC1736C" w14:textId="77777777" w:rsidR="004B163E" w:rsidRPr="00614279" w:rsidRDefault="004B163E" w:rsidP="008B722B">
            <w:pPr>
              <w:pStyle w:val="tablecopy"/>
              <w:jc w:val="left"/>
              <w:rPr>
                <w:color w:val="000000" w:themeColor="text1"/>
                <w:sz w:val="20"/>
                <w:szCs w:val="20"/>
                <w:lang w:val="en-GB"/>
              </w:rPr>
            </w:pPr>
            <w:r w:rsidRPr="00614279">
              <w:rPr>
                <w:color w:val="000000" w:themeColor="text1"/>
                <w:sz w:val="20"/>
                <w:szCs w:val="20"/>
                <w:lang w:val="en-GB"/>
              </w:rPr>
              <w:t>World</w:t>
            </w:r>
          </w:p>
        </w:tc>
      </w:tr>
      <w:tr w:rsidR="004B163E" w:rsidRPr="00F31E7C" w14:paraId="3DFE742D" w14:textId="77777777" w:rsidTr="00A50928">
        <w:trPr>
          <w:trHeight w:val="288"/>
          <w:jc w:val="center"/>
        </w:trPr>
        <w:tc>
          <w:tcPr>
            <w:tcW w:w="2333" w:type="dxa"/>
            <w:vMerge/>
            <w:tcBorders>
              <w:top w:val="nil"/>
              <w:left w:val="nil"/>
              <w:bottom w:val="single" w:sz="4" w:space="0" w:color="auto"/>
              <w:right w:val="nil"/>
            </w:tcBorders>
            <w:vAlign w:val="center"/>
          </w:tcPr>
          <w:p w14:paraId="16BF1A73" w14:textId="77777777" w:rsidR="004B163E" w:rsidRPr="00614279" w:rsidRDefault="004B163E" w:rsidP="008B722B">
            <w:pPr>
              <w:pStyle w:val="tablecopy"/>
              <w:jc w:val="left"/>
              <w:rPr>
                <w:color w:val="000000" w:themeColor="text1"/>
                <w:sz w:val="20"/>
                <w:szCs w:val="20"/>
                <w:lang w:val="en-GB"/>
              </w:rPr>
            </w:pPr>
          </w:p>
        </w:tc>
        <w:tc>
          <w:tcPr>
            <w:tcW w:w="2887" w:type="dxa"/>
            <w:tcBorders>
              <w:top w:val="nil"/>
              <w:left w:val="nil"/>
              <w:bottom w:val="nil"/>
              <w:right w:val="nil"/>
            </w:tcBorders>
            <w:vAlign w:val="center"/>
          </w:tcPr>
          <w:p w14:paraId="3C665CAF" w14:textId="77777777" w:rsidR="004B163E" w:rsidRPr="00614279" w:rsidRDefault="004B163E" w:rsidP="008B722B">
            <w:pPr>
              <w:pStyle w:val="tablecopy"/>
              <w:jc w:val="left"/>
              <w:rPr>
                <w:color w:val="000000" w:themeColor="text1"/>
                <w:sz w:val="20"/>
                <w:szCs w:val="20"/>
                <w:lang w:val="en-GB"/>
              </w:rPr>
            </w:pPr>
            <w:r w:rsidRPr="00614279">
              <w:rPr>
                <w:color w:val="000000" w:themeColor="text1"/>
                <w:sz w:val="20"/>
                <w:szCs w:val="20"/>
                <w:lang w:val="en-GB"/>
              </w:rPr>
              <w:t>National</w:t>
            </w:r>
          </w:p>
        </w:tc>
      </w:tr>
      <w:tr w:rsidR="004B163E" w:rsidRPr="00F31E7C" w14:paraId="6D578A41" w14:textId="77777777" w:rsidTr="00A50928">
        <w:trPr>
          <w:trHeight w:val="288"/>
          <w:jc w:val="center"/>
        </w:trPr>
        <w:tc>
          <w:tcPr>
            <w:tcW w:w="2333" w:type="dxa"/>
            <w:vMerge/>
            <w:tcBorders>
              <w:top w:val="nil"/>
              <w:left w:val="nil"/>
              <w:bottom w:val="single" w:sz="4" w:space="0" w:color="auto"/>
              <w:right w:val="nil"/>
            </w:tcBorders>
            <w:vAlign w:val="center"/>
          </w:tcPr>
          <w:p w14:paraId="65BBAA94" w14:textId="77777777" w:rsidR="004B163E" w:rsidRPr="00614279" w:rsidRDefault="004B163E" w:rsidP="008B722B">
            <w:pPr>
              <w:pStyle w:val="tablecopy"/>
              <w:jc w:val="left"/>
              <w:rPr>
                <w:color w:val="000000" w:themeColor="text1"/>
                <w:sz w:val="20"/>
                <w:szCs w:val="20"/>
                <w:lang w:val="en-GB"/>
              </w:rPr>
            </w:pPr>
          </w:p>
        </w:tc>
        <w:tc>
          <w:tcPr>
            <w:tcW w:w="2887" w:type="dxa"/>
            <w:tcBorders>
              <w:top w:val="nil"/>
              <w:left w:val="nil"/>
              <w:bottom w:val="nil"/>
              <w:right w:val="nil"/>
            </w:tcBorders>
            <w:vAlign w:val="center"/>
          </w:tcPr>
          <w:p w14:paraId="6B8BCD80" w14:textId="77777777" w:rsidR="004B163E" w:rsidRPr="00614279" w:rsidRDefault="004B163E" w:rsidP="008B722B">
            <w:pPr>
              <w:pStyle w:val="tablecopy"/>
              <w:jc w:val="left"/>
              <w:rPr>
                <w:color w:val="000000" w:themeColor="text1"/>
                <w:sz w:val="20"/>
                <w:szCs w:val="20"/>
                <w:lang w:val="en-GB"/>
              </w:rPr>
            </w:pPr>
            <w:r w:rsidRPr="00614279">
              <w:rPr>
                <w:color w:val="000000" w:themeColor="text1"/>
                <w:sz w:val="20"/>
                <w:szCs w:val="20"/>
                <w:lang w:val="en-GB"/>
              </w:rPr>
              <w:t>Business</w:t>
            </w:r>
          </w:p>
        </w:tc>
      </w:tr>
      <w:tr w:rsidR="004B163E" w:rsidRPr="00F31E7C" w14:paraId="69ACB614" w14:textId="77777777" w:rsidTr="00A50928">
        <w:trPr>
          <w:trHeight w:val="288"/>
          <w:jc w:val="center"/>
        </w:trPr>
        <w:tc>
          <w:tcPr>
            <w:tcW w:w="2333" w:type="dxa"/>
            <w:vMerge/>
            <w:tcBorders>
              <w:top w:val="nil"/>
              <w:left w:val="nil"/>
              <w:bottom w:val="single" w:sz="4" w:space="0" w:color="auto"/>
              <w:right w:val="nil"/>
            </w:tcBorders>
            <w:vAlign w:val="center"/>
          </w:tcPr>
          <w:p w14:paraId="525FC909" w14:textId="77777777" w:rsidR="004B163E" w:rsidRPr="00614279" w:rsidRDefault="004B163E" w:rsidP="008B722B">
            <w:pPr>
              <w:pStyle w:val="tablecopy"/>
              <w:jc w:val="left"/>
              <w:rPr>
                <w:color w:val="000000" w:themeColor="text1"/>
                <w:sz w:val="20"/>
                <w:szCs w:val="20"/>
                <w:lang w:val="en-GB"/>
              </w:rPr>
            </w:pPr>
          </w:p>
        </w:tc>
        <w:tc>
          <w:tcPr>
            <w:tcW w:w="2887" w:type="dxa"/>
            <w:tcBorders>
              <w:top w:val="nil"/>
              <w:left w:val="nil"/>
              <w:bottom w:val="nil"/>
              <w:right w:val="nil"/>
            </w:tcBorders>
            <w:vAlign w:val="center"/>
          </w:tcPr>
          <w:p w14:paraId="3FB04DFD" w14:textId="77777777" w:rsidR="004B163E" w:rsidRPr="00614279" w:rsidRDefault="004B163E" w:rsidP="008B722B">
            <w:pPr>
              <w:pStyle w:val="tablecopy"/>
              <w:jc w:val="left"/>
              <w:rPr>
                <w:color w:val="000000" w:themeColor="text1"/>
                <w:sz w:val="20"/>
                <w:szCs w:val="20"/>
                <w:lang w:val="en-GB"/>
              </w:rPr>
            </w:pPr>
            <w:r w:rsidRPr="00614279">
              <w:rPr>
                <w:color w:val="000000" w:themeColor="text1"/>
                <w:sz w:val="20"/>
                <w:szCs w:val="20"/>
                <w:lang w:val="en-GB"/>
              </w:rPr>
              <w:t>Technology</w:t>
            </w:r>
          </w:p>
        </w:tc>
      </w:tr>
      <w:tr w:rsidR="004B163E" w:rsidRPr="00F31E7C" w14:paraId="46BB094E" w14:textId="77777777" w:rsidTr="00A50928">
        <w:trPr>
          <w:trHeight w:val="288"/>
          <w:jc w:val="center"/>
        </w:trPr>
        <w:tc>
          <w:tcPr>
            <w:tcW w:w="2333" w:type="dxa"/>
            <w:vMerge/>
            <w:tcBorders>
              <w:top w:val="nil"/>
              <w:left w:val="nil"/>
              <w:bottom w:val="single" w:sz="4" w:space="0" w:color="auto"/>
              <w:right w:val="nil"/>
            </w:tcBorders>
            <w:vAlign w:val="center"/>
          </w:tcPr>
          <w:p w14:paraId="21D20EEF" w14:textId="77777777" w:rsidR="004B163E" w:rsidRPr="00614279" w:rsidRDefault="004B163E" w:rsidP="008B722B">
            <w:pPr>
              <w:pStyle w:val="tablecopy"/>
              <w:jc w:val="left"/>
              <w:rPr>
                <w:color w:val="000000" w:themeColor="text1"/>
                <w:sz w:val="20"/>
                <w:szCs w:val="20"/>
                <w:lang w:val="en-GB"/>
              </w:rPr>
            </w:pPr>
          </w:p>
        </w:tc>
        <w:tc>
          <w:tcPr>
            <w:tcW w:w="2887" w:type="dxa"/>
            <w:tcBorders>
              <w:top w:val="nil"/>
              <w:left w:val="nil"/>
              <w:bottom w:val="nil"/>
              <w:right w:val="nil"/>
            </w:tcBorders>
            <w:vAlign w:val="center"/>
          </w:tcPr>
          <w:p w14:paraId="1293AF5C" w14:textId="77777777" w:rsidR="004B163E" w:rsidRPr="00614279" w:rsidRDefault="004B163E" w:rsidP="008B722B">
            <w:pPr>
              <w:pStyle w:val="tablecopy"/>
              <w:jc w:val="left"/>
              <w:rPr>
                <w:color w:val="000000" w:themeColor="text1"/>
                <w:sz w:val="20"/>
                <w:szCs w:val="20"/>
                <w:lang w:val="en-GB"/>
              </w:rPr>
            </w:pPr>
            <w:r w:rsidRPr="00614279">
              <w:rPr>
                <w:color w:val="000000" w:themeColor="text1"/>
                <w:sz w:val="20"/>
                <w:szCs w:val="20"/>
                <w:lang w:val="en-GB"/>
              </w:rPr>
              <w:t>Sports</w:t>
            </w:r>
          </w:p>
        </w:tc>
      </w:tr>
      <w:tr w:rsidR="004B163E" w:rsidRPr="00F31E7C" w14:paraId="1C96A940" w14:textId="77777777" w:rsidTr="00A50928">
        <w:trPr>
          <w:trHeight w:val="288"/>
          <w:jc w:val="center"/>
        </w:trPr>
        <w:tc>
          <w:tcPr>
            <w:tcW w:w="2333" w:type="dxa"/>
            <w:vMerge/>
            <w:tcBorders>
              <w:top w:val="nil"/>
              <w:left w:val="nil"/>
              <w:bottom w:val="single" w:sz="4" w:space="0" w:color="auto"/>
              <w:right w:val="nil"/>
            </w:tcBorders>
            <w:vAlign w:val="center"/>
          </w:tcPr>
          <w:p w14:paraId="1060C79C" w14:textId="77777777" w:rsidR="004B163E" w:rsidRPr="00614279" w:rsidRDefault="004B163E" w:rsidP="008B722B">
            <w:pPr>
              <w:pStyle w:val="tablecopy"/>
              <w:jc w:val="left"/>
              <w:rPr>
                <w:color w:val="000000" w:themeColor="text1"/>
                <w:sz w:val="20"/>
                <w:szCs w:val="20"/>
                <w:lang w:val="en-GB"/>
              </w:rPr>
            </w:pPr>
          </w:p>
        </w:tc>
        <w:tc>
          <w:tcPr>
            <w:tcW w:w="2887" w:type="dxa"/>
            <w:tcBorders>
              <w:top w:val="nil"/>
              <w:left w:val="nil"/>
              <w:bottom w:val="nil"/>
              <w:right w:val="nil"/>
            </w:tcBorders>
            <w:vAlign w:val="center"/>
          </w:tcPr>
          <w:p w14:paraId="6BD67014" w14:textId="77777777" w:rsidR="004B163E" w:rsidRPr="00614279" w:rsidRDefault="004B163E" w:rsidP="008B722B">
            <w:pPr>
              <w:pStyle w:val="tablecopy"/>
              <w:jc w:val="left"/>
              <w:rPr>
                <w:color w:val="000000" w:themeColor="text1"/>
                <w:sz w:val="20"/>
                <w:szCs w:val="20"/>
                <w:lang w:val="en-GB"/>
              </w:rPr>
            </w:pPr>
            <w:r w:rsidRPr="00614279">
              <w:rPr>
                <w:color w:val="000000" w:themeColor="text1"/>
                <w:sz w:val="20"/>
                <w:szCs w:val="20"/>
                <w:lang w:val="en-GB"/>
              </w:rPr>
              <w:t>Politics</w:t>
            </w:r>
          </w:p>
        </w:tc>
      </w:tr>
      <w:tr w:rsidR="004B163E" w:rsidRPr="00F31E7C" w14:paraId="4C5E681D" w14:textId="77777777" w:rsidTr="00A50928">
        <w:trPr>
          <w:trHeight w:val="288"/>
          <w:jc w:val="center"/>
        </w:trPr>
        <w:tc>
          <w:tcPr>
            <w:tcW w:w="2333" w:type="dxa"/>
            <w:vMerge/>
            <w:tcBorders>
              <w:top w:val="nil"/>
              <w:left w:val="nil"/>
              <w:bottom w:val="single" w:sz="4" w:space="0" w:color="auto"/>
              <w:right w:val="nil"/>
            </w:tcBorders>
            <w:vAlign w:val="center"/>
          </w:tcPr>
          <w:p w14:paraId="5AE7CB00" w14:textId="77777777" w:rsidR="004B163E" w:rsidRPr="00614279" w:rsidRDefault="004B163E" w:rsidP="008B722B">
            <w:pPr>
              <w:pStyle w:val="tablecopy"/>
              <w:jc w:val="left"/>
              <w:rPr>
                <w:color w:val="000000" w:themeColor="text1"/>
                <w:sz w:val="20"/>
                <w:szCs w:val="20"/>
                <w:lang w:val="en-GB"/>
              </w:rPr>
            </w:pPr>
          </w:p>
        </w:tc>
        <w:tc>
          <w:tcPr>
            <w:tcW w:w="2887" w:type="dxa"/>
            <w:tcBorders>
              <w:top w:val="nil"/>
              <w:left w:val="nil"/>
              <w:bottom w:val="single" w:sz="4" w:space="0" w:color="auto"/>
              <w:right w:val="nil"/>
            </w:tcBorders>
            <w:vAlign w:val="center"/>
          </w:tcPr>
          <w:p w14:paraId="0963952C" w14:textId="77777777" w:rsidR="004B163E" w:rsidRPr="00614279" w:rsidRDefault="004B163E" w:rsidP="008B722B">
            <w:pPr>
              <w:pStyle w:val="tablecopy"/>
              <w:jc w:val="left"/>
              <w:rPr>
                <w:color w:val="000000" w:themeColor="text1"/>
                <w:sz w:val="20"/>
                <w:szCs w:val="20"/>
                <w:lang w:val="en-GB"/>
              </w:rPr>
            </w:pPr>
            <w:r w:rsidRPr="00614279">
              <w:rPr>
                <w:color w:val="000000" w:themeColor="text1"/>
                <w:sz w:val="20"/>
                <w:szCs w:val="20"/>
                <w:lang w:val="en-GB"/>
              </w:rPr>
              <w:t>Culture</w:t>
            </w:r>
          </w:p>
        </w:tc>
      </w:tr>
    </w:tbl>
    <w:p w14:paraId="3124C00D" w14:textId="77777777" w:rsidR="004B163E" w:rsidRDefault="004B163E" w:rsidP="008B722B">
      <w:pPr>
        <w:pStyle w:val="BodyText"/>
        <w:spacing w:after="0" w:line="240" w:lineRule="auto"/>
        <w:jc w:val="center"/>
        <w:rPr>
          <w:lang w:val="en-GB"/>
        </w:rPr>
      </w:pPr>
    </w:p>
    <w:p w14:paraId="0CE97FBD" w14:textId="1CAA25D1" w:rsidR="004B163E" w:rsidRPr="00A50928" w:rsidRDefault="004B163E" w:rsidP="00A50928">
      <w:pPr>
        <w:pStyle w:val="bulletlist"/>
        <w:numPr>
          <w:ilvl w:val="0"/>
          <w:numId w:val="6"/>
        </w:numPr>
        <w:spacing w:after="0" w:line="240" w:lineRule="auto"/>
        <w:ind w:left="648"/>
        <w:rPr>
          <w:rStyle w:val="Strong"/>
          <w:b w:val="0"/>
          <w:bCs w:val="0"/>
          <w:lang w:val="en-GB"/>
        </w:rPr>
      </w:pPr>
      <w:r>
        <w:rPr>
          <w:rStyle w:val="Strong"/>
          <w:lang w:val="en-GB"/>
        </w:rPr>
        <w:t>Summarization Template Generation</w:t>
      </w:r>
      <w:r w:rsidRPr="00F31E7C">
        <w:rPr>
          <w:lang w:val="en-GB"/>
        </w:rPr>
        <w:t xml:space="preserve">: </w:t>
      </w:r>
      <w:r>
        <w:rPr>
          <w:lang w:val="en-GB"/>
        </w:rPr>
        <w:t>This</w:t>
      </w:r>
      <w:r w:rsidRPr="00F31E7C">
        <w:rPr>
          <w:lang w:val="en-GB"/>
        </w:rPr>
        <w:t xml:space="preserve"> </w:t>
      </w:r>
      <w:r>
        <w:rPr>
          <w:lang w:val="en-GB"/>
        </w:rPr>
        <w:t>step</w:t>
      </w:r>
      <w:r w:rsidRPr="00F31E7C">
        <w:rPr>
          <w:lang w:val="en-GB"/>
        </w:rPr>
        <w:t xml:space="preserve"> generates a customized summary template tailored to the specific content and structure of the document</w:t>
      </w:r>
      <w:r>
        <w:rPr>
          <w:lang w:val="en-GB"/>
        </w:rPr>
        <w:t xml:space="preserve"> once the document type is identified</w:t>
      </w:r>
      <w:r w:rsidRPr="00F31E7C">
        <w:rPr>
          <w:lang w:val="en-GB"/>
        </w:rPr>
        <w:t>. A template is dynamically generated for one document type using prompt that instruct the LLM</w:t>
      </w:r>
      <w:r>
        <w:rPr>
          <w:lang w:val="en-GB"/>
        </w:rPr>
        <w:t>s</w:t>
      </w:r>
      <w:r w:rsidRPr="00F31E7C">
        <w:rPr>
          <w:lang w:val="en-GB"/>
        </w:rPr>
        <w:t xml:space="preserve"> to focus on key aspects relevant to the document type. </w:t>
      </w:r>
    </w:p>
    <w:p w14:paraId="557F4633" w14:textId="4679907A" w:rsidR="004B163E" w:rsidRDefault="004B163E" w:rsidP="00A50928">
      <w:pPr>
        <w:pStyle w:val="bulletlist"/>
        <w:numPr>
          <w:ilvl w:val="0"/>
          <w:numId w:val="0"/>
        </w:numPr>
        <w:spacing w:after="0" w:line="240" w:lineRule="auto"/>
        <w:ind w:left="648"/>
        <w:rPr>
          <w:lang w:val="en-GB"/>
        </w:rPr>
      </w:pPr>
      <w:r w:rsidRPr="00F31E7C">
        <w:rPr>
          <w:lang w:val="en-GB"/>
        </w:rPr>
        <w:t>For example, a zero-shot prompt for document classification is phrased as: “</w:t>
      </w:r>
      <w:r w:rsidRPr="00F31E7C">
        <w:rPr>
          <w:i/>
          <w:iCs/>
          <w:lang w:val="en-GB"/>
        </w:rPr>
        <w:t>Which document type best describes this document? Choose one from the following: Tenancy Agreement, News Article</w:t>
      </w:r>
      <w:r w:rsidRPr="00F31E7C">
        <w:rPr>
          <w:lang w:val="en-GB"/>
        </w:rPr>
        <w:t xml:space="preserve">”. </w:t>
      </w:r>
    </w:p>
    <w:p w14:paraId="0EB4EA92" w14:textId="4A96C4A1" w:rsidR="004B163E" w:rsidRDefault="004B163E" w:rsidP="008B722B">
      <w:pPr>
        <w:pStyle w:val="BodyText"/>
        <w:spacing w:after="0" w:line="240" w:lineRule="auto"/>
        <w:ind w:left="648" w:firstLine="0"/>
        <w:rPr>
          <w:i/>
          <w:iCs/>
          <w:lang w:val="en-GB"/>
        </w:rPr>
      </w:pPr>
      <w:r>
        <w:rPr>
          <w:lang w:val="en-GB"/>
        </w:rPr>
        <w:t>I</w:t>
      </w:r>
      <w:r w:rsidRPr="00F31E7C">
        <w:rPr>
          <w:lang w:val="en-GB"/>
        </w:rPr>
        <w:t>n the case of news articles from the national category, the LLM</w:t>
      </w:r>
      <w:r>
        <w:rPr>
          <w:lang w:val="en-GB"/>
        </w:rPr>
        <w:t>s</w:t>
      </w:r>
      <w:r w:rsidRPr="00F31E7C">
        <w:rPr>
          <w:lang w:val="en-GB"/>
        </w:rPr>
        <w:t xml:space="preserve"> is prompted as follows: </w:t>
      </w:r>
      <w:r w:rsidRPr="00F31E7C">
        <w:rPr>
          <w:i/>
          <w:iCs/>
          <w:lang w:val="en-GB"/>
        </w:rPr>
        <w:t>"Summarize the following news into a table with five columns: 'Main Idea,' 'Date and Location,' 'Government Response,' 'Public Reaction,' and 'National Impact.</w:t>
      </w:r>
    </w:p>
    <w:p w14:paraId="68E3B4F1" w14:textId="3857FC02" w:rsidR="00503D91" w:rsidRPr="00F31E7C" w:rsidRDefault="00503D91" w:rsidP="008B722B">
      <w:pPr>
        <w:pStyle w:val="BodyText"/>
        <w:spacing w:line="240" w:lineRule="auto"/>
        <w:ind w:firstLine="0"/>
        <w:rPr>
          <w:sz w:val="18"/>
          <w:szCs w:val="18"/>
          <w:lang w:val="en-GB"/>
        </w:rPr>
      </w:pPr>
    </w:p>
    <w:p w14:paraId="6298672A" w14:textId="3AAFE481" w:rsidR="007641D8" w:rsidRPr="00A50928" w:rsidRDefault="00612600" w:rsidP="00A50928">
      <w:pPr>
        <w:pStyle w:val="BodyText"/>
        <w:numPr>
          <w:ilvl w:val="0"/>
          <w:numId w:val="6"/>
        </w:numPr>
        <w:spacing w:after="0" w:line="240" w:lineRule="auto"/>
        <w:ind w:left="648"/>
        <w:rPr>
          <w:lang w:val="en-GB"/>
        </w:rPr>
      </w:pPr>
      <w:r w:rsidRPr="00F31E7C">
        <w:rPr>
          <w:lang w:val="en-GB"/>
        </w:rPr>
        <w:t>For more specialised case, few-shot prompting is implemented. For instance, “</w:t>
      </w:r>
      <w:r w:rsidRPr="00F31E7C">
        <w:rPr>
          <w:i/>
          <w:iCs/>
          <w:lang w:val="en-GB"/>
        </w:rPr>
        <w:t>Which category best describes this news article? Choose one from the following: World: International events, global affairs, foreign policy. National: News and events within a specific country. Business: Financial markets, companies, economic trends.</w:t>
      </w:r>
      <w:r w:rsidRPr="00F31E7C">
        <w:rPr>
          <w:lang w:val="en-GB"/>
        </w:rPr>
        <w:t>”.</w:t>
      </w:r>
      <w:r w:rsidR="00FD7638">
        <w:rPr>
          <w:lang w:val="en-GB"/>
        </w:rPr>
        <w:t xml:space="preserve"> </w:t>
      </w:r>
    </w:p>
    <w:p w14:paraId="2849E0AD" w14:textId="076C898F" w:rsidR="00612600" w:rsidRPr="00124A70" w:rsidRDefault="00DC32B8" w:rsidP="008B722B">
      <w:pPr>
        <w:pStyle w:val="BodyText"/>
        <w:spacing w:after="0" w:line="240" w:lineRule="auto"/>
        <w:ind w:left="648" w:firstLine="0"/>
        <w:rPr>
          <w:lang w:val="en-GB"/>
        </w:rPr>
      </w:pPr>
      <w:r>
        <w:rPr>
          <w:lang w:val="en-GB"/>
        </w:rPr>
        <w:lastRenderedPageBreak/>
        <w:t>It</w:t>
      </w:r>
      <w:r w:rsidR="00701CDA" w:rsidRPr="00612600">
        <w:rPr>
          <w:lang w:val="en-GB"/>
        </w:rPr>
        <w:t xml:space="preserve"> </w:t>
      </w:r>
      <w:r w:rsidR="00124A70">
        <w:rPr>
          <w:lang w:val="en-GB"/>
        </w:rPr>
        <w:t>uses</w:t>
      </w:r>
      <w:r w:rsidR="00701CDA" w:rsidRPr="00612600">
        <w:rPr>
          <w:lang w:val="en-GB"/>
        </w:rPr>
        <w:t xml:space="preserve"> </w:t>
      </w:r>
      <w:r w:rsidR="00620D6C">
        <w:rPr>
          <w:lang w:val="en-GB"/>
        </w:rPr>
        <w:t xml:space="preserve">a </w:t>
      </w:r>
      <w:r w:rsidR="00701CDA" w:rsidRPr="00612600">
        <w:rPr>
          <w:lang w:val="en-GB"/>
        </w:rPr>
        <w:t>pre-trained LLM</w:t>
      </w:r>
      <w:r w:rsidR="00612600" w:rsidRPr="00612600">
        <w:rPr>
          <w:lang w:val="en-GB"/>
        </w:rPr>
        <w:t>, the Gemini 1.5 Flash</w:t>
      </w:r>
      <w:r w:rsidR="00620D6C">
        <w:rPr>
          <w:lang w:val="en-GB"/>
        </w:rPr>
        <w:t>,</w:t>
      </w:r>
      <w:r w:rsidR="00701CDA" w:rsidRPr="00612600">
        <w:rPr>
          <w:lang w:val="en-GB"/>
        </w:rPr>
        <w:t xml:space="preserve"> to generate </w:t>
      </w:r>
      <w:r w:rsidR="00124A70">
        <w:rPr>
          <w:lang w:val="en-GB"/>
        </w:rPr>
        <w:t xml:space="preserve">answers that match the user’s </w:t>
      </w:r>
      <w:r w:rsidR="00B21970">
        <w:rPr>
          <w:lang w:val="en-GB"/>
        </w:rPr>
        <w:t>question</w:t>
      </w:r>
      <w:r w:rsidR="00124A70">
        <w:rPr>
          <w:lang w:val="en-GB"/>
        </w:rPr>
        <w:t xml:space="preserve"> and the document context</w:t>
      </w:r>
      <w:r w:rsidR="00701CDA" w:rsidRPr="00612600">
        <w:rPr>
          <w:lang w:val="en-GB"/>
        </w:rPr>
        <w:t xml:space="preserve">. </w:t>
      </w:r>
      <w:r w:rsidR="00612600" w:rsidRPr="00612600">
        <w:rPr>
          <w:lang w:val="en-GB"/>
        </w:rPr>
        <w:t>Google Gemini 1.5 Flash is a state-of-the-art LLM</w:t>
      </w:r>
      <w:r>
        <w:rPr>
          <w:lang w:val="en-GB"/>
        </w:rPr>
        <w:t>s</w:t>
      </w:r>
      <w:r w:rsidR="00612600" w:rsidRPr="00612600">
        <w:rPr>
          <w:lang w:val="en-GB"/>
        </w:rPr>
        <w:t xml:space="preserve"> developed by Google. </w:t>
      </w:r>
      <w:r w:rsidR="00124A70">
        <w:rPr>
          <w:lang w:val="en-GB"/>
        </w:rPr>
        <w:t>It is trained on large datasets using deep learning methods. As a result, it performs well in tasks like text generation, summarization, and question answering</w:t>
      </w:r>
      <w:r w:rsidR="00701CDA" w:rsidRPr="00612600">
        <w:rPr>
          <w:lang w:val="en-GB"/>
        </w:rPr>
        <w:t>.</w:t>
      </w:r>
      <w:r w:rsidR="00612600" w:rsidRPr="00612600">
        <w:rPr>
          <w:lang w:val="en-GB"/>
        </w:rPr>
        <w:t xml:space="preserve"> </w:t>
      </w:r>
      <w:r w:rsidR="00124A70" w:rsidRPr="00124A70">
        <w:rPr>
          <w:lang w:val="en-GB"/>
        </w:rPr>
        <w:t>Unlike extractive summarization systems that copy the exact text from documents</w:t>
      </w:r>
      <w:r>
        <w:rPr>
          <w:lang w:val="en-GB"/>
        </w:rPr>
        <w:t>.</w:t>
      </w:r>
      <w:r w:rsidR="00124A70" w:rsidRPr="00124A70">
        <w:rPr>
          <w:lang w:val="en-GB"/>
        </w:rPr>
        <w:t xml:space="preserve"> </w:t>
      </w:r>
      <w:r>
        <w:rPr>
          <w:lang w:val="en-GB"/>
        </w:rPr>
        <w:t>T</w:t>
      </w:r>
      <w:r w:rsidR="00124A70">
        <w:rPr>
          <w:lang w:val="en-GB"/>
        </w:rPr>
        <w:t>he Dyno-</w:t>
      </w:r>
      <w:proofErr w:type="spellStart"/>
      <w:r w:rsidR="00124A70">
        <w:rPr>
          <w:lang w:val="en-GB"/>
        </w:rPr>
        <w:t>GenQA</w:t>
      </w:r>
      <w:proofErr w:type="spellEnd"/>
      <w:r w:rsidR="00124A70">
        <w:rPr>
          <w:lang w:val="en-GB"/>
        </w:rPr>
        <w:t xml:space="preserve"> system</w:t>
      </w:r>
      <w:r w:rsidR="00124A70" w:rsidRPr="00124A70">
        <w:rPr>
          <w:lang w:val="en-GB"/>
        </w:rPr>
        <w:t xml:space="preserve"> generate</w:t>
      </w:r>
      <w:r w:rsidR="00124A70">
        <w:rPr>
          <w:lang w:val="en-GB"/>
        </w:rPr>
        <w:t>s</w:t>
      </w:r>
      <w:r w:rsidR="00124A70" w:rsidRPr="00124A70">
        <w:rPr>
          <w:lang w:val="en-GB"/>
        </w:rPr>
        <w:t xml:space="preserve"> responses by understanding the context of the content, </w:t>
      </w:r>
      <w:r w:rsidR="00124A70">
        <w:rPr>
          <w:lang w:val="en-GB"/>
        </w:rPr>
        <w:t>which allows it to</w:t>
      </w:r>
      <w:r w:rsidR="00124A70" w:rsidRPr="00124A70">
        <w:rPr>
          <w:lang w:val="en-GB"/>
        </w:rPr>
        <w:t xml:space="preserve"> provide more natural and </w:t>
      </w:r>
      <w:r w:rsidR="00B21970">
        <w:rPr>
          <w:lang w:val="en-GB"/>
        </w:rPr>
        <w:t>informative</w:t>
      </w:r>
      <w:r w:rsidR="00124A70" w:rsidRPr="00124A70">
        <w:rPr>
          <w:lang w:val="en-GB"/>
        </w:rPr>
        <w:t xml:space="preserve"> answers.</w:t>
      </w:r>
    </w:p>
    <w:p w14:paraId="49B34889" w14:textId="77777777" w:rsidR="00F962BA" w:rsidRDefault="00815FDC" w:rsidP="00A763AB">
      <w:pPr>
        <w:pStyle w:val="bulletlist"/>
        <w:numPr>
          <w:ilvl w:val="0"/>
          <w:numId w:val="6"/>
        </w:numPr>
        <w:spacing w:after="0" w:line="240" w:lineRule="auto"/>
        <w:ind w:left="648"/>
        <w:rPr>
          <w:lang w:val="en-GB"/>
        </w:rPr>
      </w:pPr>
      <w:r>
        <w:rPr>
          <w:rStyle w:val="Strong"/>
          <w:lang w:val="en-GB"/>
        </w:rPr>
        <w:t>Summarize the Document Based on the Generated Template</w:t>
      </w:r>
      <w:r w:rsidR="00701CDA" w:rsidRPr="00F31E7C">
        <w:rPr>
          <w:lang w:val="en-GB"/>
        </w:rPr>
        <w:t xml:space="preserve">: This </w:t>
      </w:r>
      <w:r w:rsidR="00F962BA">
        <w:rPr>
          <w:lang w:val="en-GB"/>
        </w:rPr>
        <w:t>step</w:t>
      </w:r>
      <w:r w:rsidR="00701CDA" w:rsidRPr="00F31E7C">
        <w:rPr>
          <w:lang w:val="en-GB"/>
        </w:rPr>
        <w:t xml:space="preserve"> </w:t>
      </w:r>
      <w:r>
        <w:rPr>
          <w:lang w:val="en-GB"/>
        </w:rPr>
        <w:t>produces</w:t>
      </w:r>
      <w:r w:rsidR="004D5EAB" w:rsidRPr="00F31E7C">
        <w:rPr>
          <w:lang w:val="en-GB"/>
        </w:rPr>
        <w:t xml:space="preserve"> a summary of </w:t>
      </w:r>
      <w:r w:rsidR="00F962BA">
        <w:rPr>
          <w:lang w:val="en-GB"/>
        </w:rPr>
        <w:t>a</w:t>
      </w:r>
      <w:r w:rsidR="004D5EAB" w:rsidRPr="00F31E7C">
        <w:rPr>
          <w:lang w:val="en-GB"/>
        </w:rPr>
        <w:t xml:space="preserve"> document using the dynamic template created </w:t>
      </w:r>
      <w:r w:rsidR="004D5EAB">
        <w:rPr>
          <w:lang w:val="en-GB"/>
        </w:rPr>
        <w:t>in step 3</w:t>
      </w:r>
      <w:r w:rsidR="004D5EAB" w:rsidRPr="00F31E7C">
        <w:rPr>
          <w:lang w:val="en-GB"/>
        </w:rPr>
        <w:t xml:space="preserve">. </w:t>
      </w:r>
      <w:r w:rsidR="00124A70">
        <w:rPr>
          <w:lang w:val="en-GB"/>
        </w:rPr>
        <w:t>It ensures</w:t>
      </w:r>
      <w:r w:rsidR="004D5EAB" w:rsidRPr="00F31E7C">
        <w:rPr>
          <w:lang w:val="en-GB"/>
        </w:rPr>
        <w:t xml:space="preserve"> that the summary </w:t>
      </w:r>
      <w:r w:rsidR="00F962BA">
        <w:rPr>
          <w:lang w:val="en-GB"/>
        </w:rPr>
        <w:t>captures</w:t>
      </w:r>
      <w:r w:rsidR="004D5EAB" w:rsidRPr="00F31E7C">
        <w:rPr>
          <w:lang w:val="en-GB"/>
        </w:rPr>
        <w:t xml:space="preserve"> the </w:t>
      </w:r>
      <w:r w:rsidR="00124A70">
        <w:rPr>
          <w:lang w:val="en-GB"/>
        </w:rPr>
        <w:t>important</w:t>
      </w:r>
      <w:r w:rsidR="004D5EAB" w:rsidRPr="00F31E7C">
        <w:rPr>
          <w:lang w:val="en-GB"/>
        </w:rPr>
        <w:t xml:space="preserve"> points of the document, providing users with a</w:t>
      </w:r>
      <w:r w:rsidR="00124A70">
        <w:rPr>
          <w:lang w:val="en-GB"/>
        </w:rPr>
        <w:t>n extensive</w:t>
      </w:r>
      <w:r w:rsidR="004D5EAB" w:rsidRPr="00F31E7C">
        <w:rPr>
          <w:lang w:val="en-GB"/>
        </w:rPr>
        <w:t xml:space="preserve"> overview. </w:t>
      </w:r>
    </w:p>
    <w:p w14:paraId="5D734D62" w14:textId="77777777" w:rsidR="00F962BA" w:rsidRDefault="00F962BA" w:rsidP="008B722B">
      <w:pPr>
        <w:pStyle w:val="bulletlist"/>
        <w:numPr>
          <w:ilvl w:val="0"/>
          <w:numId w:val="0"/>
        </w:numPr>
        <w:spacing w:after="0" w:line="240" w:lineRule="auto"/>
        <w:ind w:left="288"/>
        <w:rPr>
          <w:lang w:val="en-GB"/>
        </w:rPr>
      </w:pPr>
    </w:p>
    <w:p w14:paraId="5AB632EE" w14:textId="446C681A" w:rsidR="00843231" w:rsidRPr="00F31E7C" w:rsidRDefault="004D5EAB" w:rsidP="008B722B">
      <w:pPr>
        <w:pStyle w:val="bulletlist"/>
        <w:numPr>
          <w:ilvl w:val="0"/>
          <w:numId w:val="0"/>
        </w:numPr>
        <w:spacing w:after="0" w:line="240" w:lineRule="auto"/>
        <w:ind w:firstLine="288"/>
        <w:rPr>
          <w:lang w:val="en-GB"/>
        </w:rPr>
      </w:pPr>
      <w:r w:rsidRPr="00F31E7C">
        <w:rPr>
          <w:lang w:val="en-GB"/>
        </w:rPr>
        <w:t>The Dyno-</w:t>
      </w:r>
      <w:proofErr w:type="spellStart"/>
      <w:r w:rsidRPr="00F31E7C">
        <w:rPr>
          <w:lang w:val="en-GB"/>
        </w:rPr>
        <w:t>GenQA</w:t>
      </w:r>
      <w:proofErr w:type="spellEnd"/>
      <w:r w:rsidRPr="00F31E7C">
        <w:rPr>
          <w:lang w:val="en-GB"/>
        </w:rPr>
        <w:t xml:space="preserve"> </w:t>
      </w:r>
      <w:r w:rsidR="00F962BA">
        <w:rPr>
          <w:lang w:val="en-GB"/>
        </w:rPr>
        <w:t>approach is</w:t>
      </w:r>
      <w:r w:rsidRPr="00F31E7C">
        <w:rPr>
          <w:lang w:val="en-GB"/>
        </w:rPr>
        <w:t xml:space="preserve"> </w:t>
      </w:r>
      <w:r w:rsidR="00F962BA" w:rsidRPr="00F31E7C">
        <w:rPr>
          <w:lang w:val="en-GB"/>
        </w:rPr>
        <w:t>flexible,</w:t>
      </w:r>
      <w:r w:rsidRPr="00F31E7C">
        <w:rPr>
          <w:lang w:val="en-GB"/>
        </w:rPr>
        <w:t xml:space="preserve"> and</w:t>
      </w:r>
      <w:r w:rsidR="00F962BA">
        <w:rPr>
          <w:lang w:val="en-GB"/>
        </w:rPr>
        <w:t xml:space="preserve"> its</w:t>
      </w:r>
      <w:r w:rsidRPr="00F31E7C">
        <w:rPr>
          <w:lang w:val="en-GB"/>
        </w:rPr>
        <w:t xml:space="preserve"> modular architecture allows it to adapt to various document types and user queries, providing an inclusive and adaptive document processing solution.</w:t>
      </w:r>
    </w:p>
    <w:p w14:paraId="62D6BEA2" w14:textId="39A25793" w:rsidR="00FA4B51" w:rsidRPr="00F31E7C" w:rsidRDefault="006C0629" w:rsidP="008B722B">
      <w:pPr>
        <w:pStyle w:val="Heading1"/>
      </w:pPr>
      <w:r>
        <w:t>EVALUATION</w:t>
      </w:r>
    </w:p>
    <w:p w14:paraId="1BAA3245" w14:textId="77777777" w:rsidR="005E47C1" w:rsidRPr="001E5420" w:rsidRDefault="005E47C1" w:rsidP="008B722B">
      <w:pPr>
        <w:pStyle w:val="Heading2"/>
      </w:pPr>
      <w:bookmarkStart w:id="1" w:name="OLE_LINK2"/>
      <w:r w:rsidRPr="001E5420">
        <w:t>Exploratory Data Analysis</w:t>
      </w:r>
    </w:p>
    <w:p w14:paraId="0DAB8651" w14:textId="2E37374F" w:rsidR="00627883" w:rsidRPr="00F31E7C" w:rsidRDefault="0010444F" w:rsidP="008B722B">
      <w:pPr>
        <w:pStyle w:val="Paragraph"/>
      </w:pPr>
      <w:r w:rsidRPr="0010444F">
        <w:t xml:space="preserve">The </w:t>
      </w:r>
      <w:r w:rsidR="0024061D">
        <w:t xml:space="preserve">proposed </w:t>
      </w:r>
      <w:r w:rsidRPr="0010444F">
        <w:t>Dyno-</w:t>
      </w:r>
      <w:proofErr w:type="spellStart"/>
      <w:r w:rsidRPr="0010444F">
        <w:t>GenQA</w:t>
      </w:r>
      <w:proofErr w:type="spellEnd"/>
      <w:r w:rsidRPr="0010444F">
        <w:t xml:space="preserve"> was evaluated </w:t>
      </w:r>
      <w:r w:rsidR="0024061D">
        <w:t xml:space="preserve">on </w:t>
      </w:r>
      <w:r w:rsidRPr="0010444F">
        <w:t xml:space="preserve">two </w:t>
      </w:r>
      <w:r w:rsidR="00D44D78">
        <w:t>different</w:t>
      </w:r>
      <w:r w:rsidRPr="0010444F">
        <w:t xml:space="preserve"> types of documents</w:t>
      </w:r>
      <w:r w:rsidR="0024061D">
        <w:t xml:space="preserve">, (a) </w:t>
      </w:r>
      <w:r w:rsidRPr="0010444F">
        <w:t xml:space="preserve">tenancy agreements and </w:t>
      </w:r>
      <w:r w:rsidR="0024061D">
        <w:t xml:space="preserve">(b) </w:t>
      </w:r>
      <w:r w:rsidRPr="0010444F">
        <w:t xml:space="preserve">news articles. An exploratory data analysis was carried out to examine the structure and content of these documents. This analysis informed the design of summarization and </w:t>
      </w:r>
      <w:r w:rsidR="0024061D">
        <w:t>QA</w:t>
      </w:r>
      <w:r w:rsidRPr="0010444F">
        <w:t xml:space="preserve"> templates, allowing them to be tailored to the specific features of each document type.</w:t>
      </w:r>
    </w:p>
    <w:p w14:paraId="0B764AF3" w14:textId="77777777" w:rsidR="005E47C1" w:rsidRPr="00F31E7C" w:rsidRDefault="005E47C1" w:rsidP="008B722B">
      <w:pPr>
        <w:pStyle w:val="Heading3"/>
      </w:pPr>
      <w:r w:rsidRPr="00F31E7C">
        <w:t>Tenancy Agreement</w:t>
      </w:r>
    </w:p>
    <w:p w14:paraId="4EB4F919" w14:textId="7FB43228" w:rsidR="005E47C1" w:rsidRPr="00F31E7C" w:rsidRDefault="00D44D78" w:rsidP="008B722B">
      <w:pPr>
        <w:pStyle w:val="Paragraph"/>
      </w:pPr>
      <w:r w:rsidRPr="00D44D78">
        <w:t>The tenancy agreement dataset consists of 27 documents collected from Kaggle</w:t>
      </w:r>
      <w:r w:rsidR="00100E35">
        <w:t>. I</w:t>
      </w:r>
      <w:r w:rsidRPr="00D44D78">
        <w:t xml:space="preserve">t served as the foundation for developing both the dynamic template summariser and the document-based generative </w:t>
      </w:r>
      <w:r w:rsidR="00100E35">
        <w:t>QA</w:t>
      </w:r>
      <w:r w:rsidRPr="00D44D78">
        <w:t xml:space="preserve"> system. These documents vary in length, ranging from 239 to 3,311 words, and </w:t>
      </w:r>
      <w:r w:rsidR="007407C9">
        <w:t>collected</w:t>
      </w:r>
      <w:r w:rsidRPr="00D44D78">
        <w:t xml:space="preserve"> from three countries</w:t>
      </w:r>
      <w:r w:rsidR="007407C9">
        <w:t xml:space="preserve"> of</w:t>
      </w:r>
      <w:r w:rsidRPr="00D44D78">
        <w:t xml:space="preserve"> Bangladesh, India, and Malaysia.</w:t>
      </w:r>
      <w:r w:rsidR="00FB175D" w:rsidRPr="00FB175D">
        <w:t xml:space="preserve"> </w:t>
      </w:r>
      <w:r w:rsidRPr="00D44D78">
        <w:t>Although most of the tenancy agreements are in plain text, a few contain images such as signatures and stamp duty marks</w:t>
      </w:r>
      <w:r w:rsidR="007407C9">
        <w:t xml:space="preserve">, which </w:t>
      </w:r>
      <w:r>
        <w:t xml:space="preserve">are </w:t>
      </w:r>
      <w:r w:rsidRPr="00D44D78">
        <w:t xml:space="preserve">commonly found in legal documents. Each agreement is structured in paragraphs, which supports consistent processing. </w:t>
      </w:r>
      <w:r w:rsidR="00B359FB">
        <w:t>Nevertheless</w:t>
      </w:r>
      <w:r w:rsidRPr="00D44D78">
        <w:t xml:space="preserve">, not all documents are complete. Some are missing important details like </w:t>
      </w:r>
      <w:r w:rsidR="000546F7">
        <w:t xml:space="preserve">either </w:t>
      </w:r>
      <w:r w:rsidRPr="00D44D78">
        <w:t>the lease term or full address, reflecting the typical inconsistencies found in real-world legal content.</w:t>
      </w:r>
      <w:r w:rsidR="001071D3">
        <w:t xml:space="preserve"> Not to compromise, f</w:t>
      </w:r>
      <w:r w:rsidR="00FB175D" w:rsidRPr="00FB175D">
        <w:t xml:space="preserve">or tenancy agreements, </w:t>
      </w:r>
      <w:r w:rsidR="002B2B59">
        <w:t>certain</w:t>
      </w:r>
      <w:r w:rsidR="00FB175D" w:rsidRPr="00FB175D">
        <w:t xml:space="preserve"> elements were found to be important for summarisation</w:t>
      </w:r>
      <w:r w:rsidR="002B2B59">
        <w:t>, such as</w:t>
      </w:r>
      <w:r w:rsidR="00FB175D" w:rsidRPr="00FB175D">
        <w:t xml:space="preserve"> </w:t>
      </w:r>
      <w:r w:rsidR="00FB175D" w:rsidRPr="00FB175D">
        <w:rPr>
          <w:i/>
          <w:iCs/>
        </w:rPr>
        <w:t>names of the parties involved, the lease terms,</w:t>
      </w:r>
      <w:r w:rsidR="00FB175D" w:rsidRPr="00FB175D">
        <w:t xml:space="preserve"> and </w:t>
      </w:r>
      <w:r w:rsidR="00FB175D" w:rsidRPr="00FB175D">
        <w:rPr>
          <w:i/>
          <w:iCs/>
        </w:rPr>
        <w:t>payment details</w:t>
      </w:r>
      <w:r w:rsidR="00FB175D" w:rsidRPr="00FB175D">
        <w:t>.</w:t>
      </w:r>
      <w:r w:rsidR="005E47C1" w:rsidRPr="00F31E7C">
        <w:t xml:space="preserve"> </w:t>
      </w:r>
    </w:p>
    <w:p w14:paraId="0FC514F8" w14:textId="77777777" w:rsidR="005E47C1" w:rsidRPr="00F31E7C" w:rsidRDefault="005E47C1" w:rsidP="008B722B">
      <w:pPr>
        <w:pStyle w:val="Heading3"/>
      </w:pPr>
      <w:r w:rsidRPr="00F31E7C">
        <w:t>News Articles</w:t>
      </w:r>
    </w:p>
    <w:p w14:paraId="593282CC" w14:textId="0A9C4DC5" w:rsidR="00095AF1" w:rsidRDefault="00095AF1" w:rsidP="008B722B">
      <w:pPr>
        <w:pStyle w:val="Paragraph"/>
      </w:pPr>
      <w:r w:rsidRPr="00095AF1">
        <w:t>The dataset includes 30 English news articles collected from Kaggle, all originally published by The Star, a well-known English-language newspaper in Malaysia. These articles cover a wide range of topics and vary in structure, length, and writing style, offering a realistic view of everyday news reporting. Each article also comes with useful metadata, such as the publication date, location, and source, which supports deeper analysis.</w:t>
      </w:r>
    </w:p>
    <w:p w14:paraId="3D1C25B5" w14:textId="22DDFEBB" w:rsidR="00095AF1" w:rsidRDefault="00095AF1" w:rsidP="008B722B">
      <w:pPr>
        <w:pStyle w:val="Paragraph"/>
      </w:pPr>
      <w:r w:rsidRPr="00095AF1">
        <w:t>Although all articles were initially placed under the ‘Nation’ section, the Dyno-</w:t>
      </w:r>
      <w:proofErr w:type="spellStart"/>
      <w:r w:rsidRPr="00095AF1">
        <w:t>GenQA</w:t>
      </w:r>
      <w:proofErr w:type="spellEnd"/>
      <w:r w:rsidRPr="00095AF1">
        <w:t xml:space="preserve"> reclassified them into more specific categories—National, Culture, and Politics—by applying prompt engineering techniques. The length of the articles ranges from 68 to 350 words, reflecting the different levels of detail typically found in news writing.</w:t>
      </w:r>
    </w:p>
    <w:p w14:paraId="44E0F3B4" w14:textId="45B3CA8E" w:rsidR="00095AF1" w:rsidRDefault="00095AF1" w:rsidP="008B722B">
      <w:pPr>
        <w:pStyle w:val="Paragraph"/>
      </w:pPr>
      <w:r w:rsidRPr="00095AF1">
        <w:t xml:space="preserve">One common issue </w:t>
      </w:r>
      <w:r>
        <w:t xml:space="preserve">found </w:t>
      </w:r>
      <w:r w:rsidRPr="00095AF1">
        <w:t xml:space="preserve">in the dataset was the inconsistency in </w:t>
      </w:r>
      <w:r>
        <w:t>reporting format of dates and location</w:t>
      </w:r>
      <w:r w:rsidRPr="00095AF1">
        <w:t>. The Dyno-</w:t>
      </w:r>
      <w:proofErr w:type="spellStart"/>
      <w:r w:rsidRPr="00095AF1">
        <w:t>GenQA</w:t>
      </w:r>
      <w:proofErr w:type="spellEnd"/>
      <w:r w:rsidRPr="00095AF1">
        <w:t xml:space="preserve"> addressed this by identifying the actual event location and interpreting time references like “yesterday” or “a month ago” to extract the correct incident date.</w:t>
      </w:r>
    </w:p>
    <w:p w14:paraId="1781A16E" w14:textId="1E8A9646" w:rsidR="00614279" w:rsidRPr="00F31E7C" w:rsidRDefault="00095AF1" w:rsidP="008B722B">
      <w:pPr>
        <w:pStyle w:val="Paragraph"/>
      </w:pPr>
      <w:r w:rsidRPr="00095AF1">
        <w:t xml:space="preserve">For summarisation, several elements were found to be especially important. These include the </w:t>
      </w:r>
      <w:r w:rsidRPr="00095AF1">
        <w:rPr>
          <w:i/>
          <w:iCs/>
        </w:rPr>
        <w:t>date, location, main idea, government response, public reaction</w:t>
      </w:r>
      <w:r w:rsidRPr="00095AF1">
        <w:t xml:space="preserve">, and </w:t>
      </w:r>
      <w:r w:rsidRPr="00095AF1">
        <w:rPr>
          <w:i/>
          <w:iCs/>
        </w:rPr>
        <w:t>national impact</w:t>
      </w:r>
      <w:r w:rsidRPr="00095AF1">
        <w:t xml:space="preserve">. By focusing on these points, </w:t>
      </w:r>
      <w:r w:rsidR="004A07EF" w:rsidRPr="00095AF1">
        <w:t>Dyno-</w:t>
      </w:r>
      <w:proofErr w:type="spellStart"/>
      <w:r w:rsidR="004A07EF" w:rsidRPr="00095AF1">
        <w:t>GenQA</w:t>
      </w:r>
      <w:proofErr w:type="spellEnd"/>
      <w:r w:rsidR="004A07EF" w:rsidRPr="00095AF1">
        <w:t xml:space="preserve"> can</w:t>
      </w:r>
      <w:r w:rsidRPr="00095AF1">
        <w:t xml:space="preserve"> generate summaries that are clear, relevant, and easy to understand—helping users quickly grasp the key information and structure of each article.</w:t>
      </w:r>
    </w:p>
    <w:p w14:paraId="57705445" w14:textId="77777777" w:rsidR="005E47C1" w:rsidRPr="00F31E7C" w:rsidRDefault="005E47C1" w:rsidP="008B722B">
      <w:pPr>
        <w:pStyle w:val="Heading2"/>
      </w:pPr>
      <w:r w:rsidRPr="00F31E7C">
        <w:t>Evaluation Process</w:t>
      </w:r>
    </w:p>
    <w:p w14:paraId="0B5DB50F" w14:textId="36B5BE21" w:rsidR="005E47C1" w:rsidRDefault="00D93702" w:rsidP="008B722B">
      <w:pPr>
        <w:pStyle w:val="Paragraph"/>
      </w:pPr>
      <w:r w:rsidRPr="00D93702">
        <w:t>The evaluation focused on how useful and clear the generated summaries were to human readers. It did not measure the technical accuracy of the LLM</w:t>
      </w:r>
      <w:r w:rsidR="004A07EF">
        <w:t>s</w:t>
      </w:r>
      <w:r w:rsidRPr="00D93702">
        <w:t>.</w:t>
      </w:r>
      <w:r>
        <w:t xml:space="preserve"> </w:t>
      </w:r>
      <w:r w:rsidR="00ED631E" w:rsidRPr="00ED631E">
        <w:t xml:space="preserve">Three human evaluators took part in the assessment. </w:t>
      </w:r>
      <w:r w:rsidR="00ED631E">
        <w:t>The evaluators</w:t>
      </w:r>
      <w:r w:rsidR="00ED631E" w:rsidRPr="00ED631E">
        <w:t xml:space="preserve"> reviewed </w:t>
      </w:r>
      <w:r w:rsidR="00ED631E" w:rsidRPr="00ED631E">
        <w:lastRenderedPageBreak/>
        <w:t>each summary and rated it based on how clear, relevant, and useful it was.</w:t>
      </w:r>
      <w:r w:rsidR="00ED631E">
        <w:t xml:space="preserve"> </w:t>
      </w:r>
      <w:r w:rsidR="00ED631E" w:rsidRPr="00ED631E">
        <w:t xml:space="preserve">The summaries were not judged against a fixed correct version. Instead, the evaluators checked whether the main ideas from the original documents were included. </w:t>
      </w:r>
      <w:r w:rsidR="00ED631E">
        <w:t>Readability and content organization were also considered in the evaluation as a good summary was expected to be easy to read, well-structured and concise</w:t>
      </w:r>
      <w:r w:rsidR="00ED631E" w:rsidRPr="00ED631E">
        <w:t>.</w:t>
      </w:r>
      <w:r w:rsidR="005E47C1" w:rsidRPr="00F31E7C">
        <w:t xml:space="preserve"> </w:t>
      </w:r>
    </w:p>
    <w:p w14:paraId="24F7B9B2" w14:textId="483545A1" w:rsidR="005E47C1" w:rsidRDefault="005E47C1" w:rsidP="008B722B">
      <w:pPr>
        <w:pStyle w:val="Paragraph"/>
      </w:pPr>
      <w:r w:rsidRPr="00943E12">
        <w:t xml:space="preserve">Each field in the generated summaries was reviewed </w:t>
      </w:r>
      <w:r w:rsidR="00943E12" w:rsidRPr="00943E12">
        <w:t>on it</w:t>
      </w:r>
      <w:r w:rsidR="00095AF1">
        <w:t>s</w:t>
      </w:r>
      <w:r w:rsidR="00943E12" w:rsidRPr="00943E12">
        <w:t xml:space="preserve"> effectiveness in conveying</w:t>
      </w:r>
      <w:r w:rsidRPr="00943E12">
        <w:t xml:space="preserve"> the essential information, and a satisfaction rating is calculated using the Equation (1). Suggestions for improvement were noted when the summaries did not meet the evaluators' satisfaction criteria. This approach focused on ensuring that the generated summaries were practical and meaningful from the user's perspective.</w:t>
      </w:r>
    </w:p>
    <w:p w14:paraId="3133FE3D" w14:textId="77777777" w:rsidR="001E5420" w:rsidRDefault="001E5420" w:rsidP="008B722B">
      <w:pPr>
        <w:pStyle w:val="Paragraph"/>
      </w:pPr>
    </w:p>
    <w:p w14:paraId="4E9BB2D0" w14:textId="72B50891" w:rsidR="005E47C1" w:rsidRDefault="001E5420" w:rsidP="008B722B">
      <w:pPr>
        <w:pStyle w:val="Equation"/>
      </w:pPr>
      <w:r>
        <w:tab/>
      </w:r>
      <w:bookmarkEnd w:id="1"/>
      <m:oMath>
        <m:r>
          <w:rPr>
            <w:rFonts w:ascii="Cambria Math" w:hAnsi="Cambria Math"/>
          </w:rPr>
          <m:t>Accuracy</m:t>
        </m:r>
        <m:r>
          <m:rPr>
            <m:sty m:val="p"/>
          </m:rPr>
          <w:rPr>
            <w:rFonts w:ascii="Cambria Math" w:hAnsi="Cambria Math"/>
          </w:rPr>
          <m:t xml:space="preserve"> = </m:t>
        </m:r>
        <m:f>
          <m:fPr>
            <m:ctrlPr>
              <w:rPr>
                <w:rFonts w:ascii="Cambria Math" w:hAnsi="Cambria Math"/>
              </w:rPr>
            </m:ctrlPr>
          </m:fPr>
          <m:num>
            <m:r>
              <w:rPr>
                <w:rFonts w:ascii="Cambria Math" w:hAnsi="Cambria Math"/>
              </w:rPr>
              <m:t>Number</m:t>
            </m:r>
            <m:r>
              <m:rPr>
                <m:sty m:val="p"/>
              </m:rPr>
              <w:rPr>
                <w:rFonts w:ascii="Cambria Math" w:hAnsi="Cambria Math"/>
              </w:rPr>
              <m:t xml:space="preserve"> </m:t>
            </m:r>
            <m:r>
              <w:rPr>
                <w:rFonts w:ascii="Cambria Math" w:hAnsi="Cambria Math"/>
              </w:rPr>
              <m:t>of</m:t>
            </m:r>
            <m:r>
              <m:rPr>
                <m:sty m:val="p"/>
              </m:rPr>
              <w:rPr>
                <w:rFonts w:ascii="Cambria Math" w:hAnsi="Cambria Math"/>
              </w:rPr>
              <m:t xml:space="preserve"> </m:t>
            </m:r>
            <m:r>
              <w:rPr>
                <w:rFonts w:ascii="Cambria Math" w:hAnsi="Cambria Math"/>
              </w:rPr>
              <m:t>Ticks</m:t>
            </m:r>
            <m:r>
              <m:rPr>
                <m:sty m:val="p"/>
              </m:rPr>
              <w:rPr>
                <w:rFonts w:ascii="Cambria Math" w:hAnsi="Cambria Math"/>
              </w:rPr>
              <m:t xml:space="preserve"> </m:t>
            </m:r>
            <m:r>
              <w:rPr>
                <w:rFonts w:ascii="Cambria Math" w:hAnsi="Cambria Math"/>
              </w:rPr>
              <m:t>Received</m:t>
            </m:r>
          </m:num>
          <m:den>
            <m:r>
              <w:rPr>
                <w:rFonts w:ascii="Cambria Math" w:hAnsi="Cambria Math"/>
              </w:rPr>
              <m:t>Total</m:t>
            </m:r>
            <m:r>
              <m:rPr>
                <m:sty m:val="p"/>
              </m:rPr>
              <w:rPr>
                <w:rFonts w:ascii="Cambria Math" w:hAnsi="Cambria Math"/>
              </w:rPr>
              <m:t xml:space="preserve"> </m:t>
            </m:r>
            <m:r>
              <w:rPr>
                <w:rFonts w:ascii="Cambria Math" w:hAnsi="Cambria Math"/>
              </w:rPr>
              <m:t>Number</m:t>
            </m:r>
            <m:r>
              <m:rPr>
                <m:sty m:val="p"/>
              </m:rPr>
              <w:rPr>
                <w:rFonts w:ascii="Cambria Math" w:hAnsi="Cambria Math"/>
              </w:rPr>
              <m:t xml:space="preserve"> </m:t>
            </m:r>
            <m:r>
              <w:rPr>
                <w:rFonts w:ascii="Cambria Math" w:hAnsi="Cambria Math"/>
              </w:rPr>
              <m:t>of</m:t>
            </m:r>
            <m:r>
              <m:rPr>
                <m:sty m:val="p"/>
              </m:rPr>
              <w:rPr>
                <w:rFonts w:ascii="Cambria Math" w:hAnsi="Cambria Math"/>
              </w:rPr>
              <m:t xml:space="preserve"> </m:t>
            </m:r>
            <m:r>
              <w:rPr>
                <w:rFonts w:ascii="Cambria Math" w:hAnsi="Cambria Math"/>
              </w:rPr>
              <m:t>Field</m:t>
            </m:r>
            <m:r>
              <m:rPr>
                <m:sty m:val="p"/>
              </m:rPr>
              <w:rPr>
                <w:rFonts w:ascii="Cambria Math" w:hAnsi="Cambria Math"/>
              </w:rPr>
              <m:t xml:space="preserve"> </m:t>
            </m:r>
            <m:r>
              <w:rPr>
                <w:rFonts w:ascii="Cambria Math" w:hAnsi="Cambria Math"/>
              </w:rPr>
              <m:t>Available</m:t>
            </m:r>
          </m:den>
        </m:f>
        <m:r>
          <w:rPr>
            <w:rFonts w:ascii="Cambria Math" w:hAnsi="Cambria Math"/>
          </w:rPr>
          <m:t xml:space="preserve"> ×100</m:t>
        </m:r>
      </m:oMath>
      <w:r>
        <w:tab/>
      </w:r>
      <w:r w:rsidR="005B739D">
        <w:t>(</w:t>
      </w:r>
      <w:r w:rsidR="005E47C1" w:rsidRPr="00F31E7C">
        <w:t>1)</w:t>
      </w:r>
    </w:p>
    <w:p w14:paraId="3C082652" w14:textId="77777777" w:rsidR="001E5420" w:rsidRPr="00F31E7C" w:rsidRDefault="001E5420" w:rsidP="008B722B">
      <w:pPr>
        <w:pStyle w:val="Equation"/>
      </w:pPr>
    </w:p>
    <w:p w14:paraId="5F63F0BB" w14:textId="14D54B14" w:rsidR="00FE78CC" w:rsidRPr="00F31E7C" w:rsidRDefault="005E47C1" w:rsidP="008B722B">
      <w:pPr>
        <w:pStyle w:val="Paragraph"/>
      </w:pPr>
      <w:r w:rsidRPr="001E5420">
        <w:t>In the evaluation form, each generated summary template comprised five distinct fields, resulting in a total of 150 fields to be evaluated. As outlined in Equation (1), the accuracy of the generated summaries was calculated by dividing the number of ticks received by the total number of fields available.</w:t>
      </w:r>
    </w:p>
    <w:p w14:paraId="79E006D7" w14:textId="496CF443" w:rsidR="005E47C1" w:rsidRPr="00D4788D" w:rsidRDefault="005E47C1" w:rsidP="008B722B">
      <w:pPr>
        <w:pStyle w:val="Heading1"/>
      </w:pPr>
      <w:r w:rsidRPr="00D4788D">
        <w:t>Results</w:t>
      </w:r>
      <w:r w:rsidR="005420F9">
        <w:t xml:space="preserve"> AND DISCUSSION</w:t>
      </w:r>
    </w:p>
    <w:p w14:paraId="7EF89BA4" w14:textId="2DDE1FB0" w:rsidR="001915EC" w:rsidRDefault="005E47C1" w:rsidP="008B722B">
      <w:pPr>
        <w:pStyle w:val="Paragraph"/>
      </w:pPr>
      <w:r w:rsidRPr="00F31E7C">
        <w:t>The Dyno-</w:t>
      </w:r>
      <w:proofErr w:type="spellStart"/>
      <w:r w:rsidRPr="00F31E7C">
        <w:t>GenQA</w:t>
      </w:r>
      <w:proofErr w:type="spellEnd"/>
      <w:r w:rsidRPr="00F31E7C">
        <w:t xml:space="preserve"> demonstrates varying levels of accuracy across different document types, indicating its ability to adapt and perform well in diverse contexts. The accuracy of Dyno-</w:t>
      </w:r>
      <w:proofErr w:type="spellStart"/>
      <w:r w:rsidRPr="00F31E7C">
        <w:t>GenQA</w:t>
      </w:r>
      <w:proofErr w:type="spellEnd"/>
      <w:r w:rsidRPr="00F31E7C">
        <w:t xml:space="preserve"> generated summary template are shown in Table </w:t>
      </w:r>
      <w:r w:rsidR="008538B1" w:rsidRPr="00F31E7C">
        <w:t>2</w:t>
      </w:r>
      <w:r w:rsidRPr="00F31E7C">
        <w:t>.</w:t>
      </w:r>
    </w:p>
    <w:p w14:paraId="3C6435A3" w14:textId="77777777" w:rsidR="00A50928" w:rsidRPr="001E5420" w:rsidRDefault="00A50928" w:rsidP="008B722B">
      <w:pPr>
        <w:pStyle w:val="Paragraph"/>
      </w:pPr>
    </w:p>
    <w:tbl>
      <w:tblPr>
        <w:tblStyle w:val="TableGridLight"/>
        <w:tblW w:w="8275" w:type="dxa"/>
        <w:jc w:val="center"/>
        <w:tblLayout w:type="fixed"/>
        <w:tblLook w:val="0000" w:firstRow="0" w:lastRow="0" w:firstColumn="0" w:lastColumn="0" w:noHBand="0" w:noVBand="0"/>
      </w:tblPr>
      <w:tblGrid>
        <w:gridCol w:w="1165"/>
        <w:gridCol w:w="1980"/>
        <w:gridCol w:w="1890"/>
        <w:gridCol w:w="1530"/>
        <w:gridCol w:w="1710"/>
      </w:tblGrid>
      <w:tr w:rsidR="001E5420" w:rsidRPr="00F31E7C" w14:paraId="19C9A80F" w14:textId="77777777" w:rsidTr="00A50928">
        <w:trPr>
          <w:trHeight w:val="20"/>
          <w:jc w:val="center"/>
        </w:trPr>
        <w:tc>
          <w:tcPr>
            <w:tcW w:w="8275" w:type="dxa"/>
            <w:gridSpan w:val="5"/>
            <w:tcBorders>
              <w:top w:val="nil"/>
              <w:left w:val="nil"/>
              <w:bottom w:val="single" w:sz="4" w:space="0" w:color="auto"/>
              <w:right w:val="nil"/>
            </w:tcBorders>
          </w:tcPr>
          <w:p w14:paraId="089D68C9" w14:textId="3D89D375" w:rsidR="001E5420" w:rsidRPr="00F31E7C" w:rsidRDefault="001E5420" w:rsidP="008B722B">
            <w:pPr>
              <w:pStyle w:val="tablecolhead"/>
              <w:spacing w:before="120"/>
              <w:rPr>
                <w:sz w:val="20"/>
                <w:szCs w:val="20"/>
              </w:rPr>
            </w:pPr>
            <w:r w:rsidRPr="00614279">
              <w:rPr>
                <w:sz w:val="18"/>
                <w:szCs w:val="18"/>
              </w:rPr>
              <w:t>TABLE 2</w:t>
            </w:r>
            <w:r>
              <w:rPr>
                <w:sz w:val="18"/>
                <w:szCs w:val="18"/>
              </w:rPr>
              <w:t xml:space="preserve"> </w:t>
            </w:r>
            <w:r w:rsidRPr="001E5420">
              <w:rPr>
                <w:b w:val="0"/>
                <w:bCs w:val="0"/>
                <w:sz w:val="18"/>
                <w:szCs w:val="18"/>
              </w:rPr>
              <w:t xml:space="preserve">Evaluation </w:t>
            </w:r>
            <w:r w:rsidR="005420F9">
              <w:rPr>
                <w:b w:val="0"/>
                <w:bCs w:val="0"/>
                <w:sz w:val="18"/>
                <w:szCs w:val="18"/>
              </w:rPr>
              <w:t>r</w:t>
            </w:r>
            <w:r w:rsidRPr="001E5420">
              <w:rPr>
                <w:b w:val="0"/>
                <w:bCs w:val="0"/>
                <w:sz w:val="18"/>
                <w:szCs w:val="18"/>
              </w:rPr>
              <w:t>esult</w:t>
            </w:r>
          </w:p>
        </w:tc>
      </w:tr>
      <w:tr w:rsidR="00FE78CC" w:rsidRPr="001E5420" w14:paraId="0B2530F1" w14:textId="77777777" w:rsidTr="00A50928">
        <w:trPr>
          <w:trHeight w:val="240"/>
          <w:jc w:val="center"/>
        </w:trPr>
        <w:tc>
          <w:tcPr>
            <w:tcW w:w="1165" w:type="dxa"/>
            <w:vMerge w:val="restart"/>
            <w:tcBorders>
              <w:top w:val="single" w:sz="4" w:space="0" w:color="auto"/>
              <w:left w:val="nil"/>
              <w:bottom w:val="nil"/>
              <w:right w:val="nil"/>
            </w:tcBorders>
          </w:tcPr>
          <w:p w14:paraId="36519C55" w14:textId="77777777" w:rsidR="00FE78CC" w:rsidRPr="001E5420" w:rsidRDefault="00FE78CC" w:rsidP="008B722B">
            <w:pPr>
              <w:pStyle w:val="tablecolhead"/>
              <w:rPr>
                <w:sz w:val="18"/>
                <w:szCs w:val="18"/>
              </w:rPr>
            </w:pPr>
          </w:p>
        </w:tc>
        <w:tc>
          <w:tcPr>
            <w:tcW w:w="7110" w:type="dxa"/>
            <w:gridSpan w:val="4"/>
            <w:tcBorders>
              <w:top w:val="single" w:sz="4" w:space="0" w:color="auto"/>
              <w:left w:val="nil"/>
              <w:bottom w:val="single" w:sz="4" w:space="0" w:color="auto"/>
              <w:right w:val="nil"/>
            </w:tcBorders>
          </w:tcPr>
          <w:p w14:paraId="73E74A95" w14:textId="77777777" w:rsidR="00FE78CC" w:rsidRPr="001E5420" w:rsidRDefault="00FE78CC" w:rsidP="008B722B">
            <w:pPr>
              <w:pStyle w:val="tablecolhead"/>
              <w:rPr>
                <w:sz w:val="18"/>
                <w:szCs w:val="18"/>
              </w:rPr>
            </w:pPr>
            <w:r w:rsidRPr="001E5420">
              <w:rPr>
                <w:sz w:val="18"/>
                <w:szCs w:val="18"/>
              </w:rPr>
              <w:t>Dataset</w:t>
            </w:r>
          </w:p>
        </w:tc>
      </w:tr>
      <w:tr w:rsidR="00FE78CC" w:rsidRPr="00F31E7C" w14:paraId="1F539E56" w14:textId="77777777" w:rsidTr="00A50928">
        <w:trPr>
          <w:trHeight w:val="278"/>
          <w:jc w:val="center"/>
        </w:trPr>
        <w:tc>
          <w:tcPr>
            <w:tcW w:w="1165" w:type="dxa"/>
            <w:vMerge/>
            <w:tcBorders>
              <w:top w:val="single" w:sz="4" w:space="0" w:color="auto"/>
              <w:left w:val="nil"/>
              <w:bottom w:val="single" w:sz="4" w:space="0" w:color="auto"/>
              <w:right w:val="nil"/>
            </w:tcBorders>
          </w:tcPr>
          <w:p w14:paraId="2CD335F0" w14:textId="77777777" w:rsidR="00FE78CC" w:rsidRPr="00F31E7C" w:rsidRDefault="00FE78CC" w:rsidP="008B722B">
            <w:pPr>
              <w:rPr>
                <w:sz w:val="20"/>
              </w:rPr>
            </w:pPr>
          </w:p>
        </w:tc>
        <w:tc>
          <w:tcPr>
            <w:tcW w:w="1980" w:type="dxa"/>
            <w:tcBorders>
              <w:top w:val="single" w:sz="4" w:space="0" w:color="auto"/>
              <w:left w:val="nil"/>
              <w:bottom w:val="single" w:sz="4" w:space="0" w:color="auto"/>
              <w:right w:val="nil"/>
            </w:tcBorders>
          </w:tcPr>
          <w:p w14:paraId="3DC90E5B" w14:textId="77777777" w:rsidR="00FE78CC" w:rsidRPr="00EC1BC4" w:rsidRDefault="00FE78CC" w:rsidP="008B722B">
            <w:pPr>
              <w:pStyle w:val="tablecolsubhead"/>
              <w:rPr>
                <w:i w:val="0"/>
                <w:iCs w:val="0"/>
                <w:sz w:val="18"/>
                <w:szCs w:val="18"/>
              </w:rPr>
            </w:pPr>
            <w:r w:rsidRPr="00EC1BC4">
              <w:rPr>
                <w:i w:val="0"/>
                <w:iCs w:val="0"/>
                <w:sz w:val="18"/>
                <w:szCs w:val="18"/>
              </w:rPr>
              <w:t>Tenancy Agreement</w:t>
            </w:r>
          </w:p>
        </w:tc>
        <w:tc>
          <w:tcPr>
            <w:tcW w:w="1890" w:type="dxa"/>
            <w:tcBorders>
              <w:top w:val="single" w:sz="4" w:space="0" w:color="auto"/>
              <w:left w:val="nil"/>
              <w:bottom w:val="single" w:sz="4" w:space="0" w:color="auto"/>
              <w:right w:val="nil"/>
            </w:tcBorders>
          </w:tcPr>
          <w:p w14:paraId="65388E8D" w14:textId="77777777" w:rsidR="00FE78CC" w:rsidRPr="00EC1BC4" w:rsidRDefault="00FE78CC" w:rsidP="008B722B">
            <w:pPr>
              <w:pStyle w:val="tablecolsubhead"/>
              <w:rPr>
                <w:i w:val="0"/>
                <w:iCs w:val="0"/>
                <w:sz w:val="18"/>
                <w:szCs w:val="18"/>
              </w:rPr>
            </w:pPr>
            <w:r w:rsidRPr="00EC1BC4">
              <w:rPr>
                <w:i w:val="0"/>
                <w:iCs w:val="0"/>
                <w:sz w:val="18"/>
                <w:szCs w:val="18"/>
              </w:rPr>
              <w:t>National News</w:t>
            </w:r>
          </w:p>
        </w:tc>
        <w:tc>
          <w:tcPr>
            <w:tcW w:w="1530" w:type="dxa"/>
            <w:tcBorders>
              <w:top w:val="single" w:sz="4" w:space="0" w:color="auto"/>
              <w:left w:val="nil"/>
              <w:bottom w:val="single" w:sz="4" w:space="0" w:color="auto"/>
              <w:right w:val="nil"/>
            </w:tcBorders>
          </w:tcPr>
          <w:p w14:paraId="45C19ABA" w14:textId="77777777" w:rsidR="00FE78CC" w:rsidRPr="00EC1BC4" w:rsidRDefault="00FE78CC" w:rsidP="008B722B">
            <w:pPr>
              <w:pStyle w:val="tablecolsubhead"/>
              <w:rPr>
                <w:i w:val="0"/>
                <w:iCs w:val="0"/>
                <w:sz w:val="18"/>
                <w:szCs w:val="18"/>
              </w:rPr>
            </w:pPr>
            <w:r w:rsidRPr="00EC1BC4">
              <w:rPr>
                <w:i w:val="0"/>
                <w:iCs w:val="0"/>
                <w:sz w:val="18"/>
                <w:szCs w:val="18"/>
              </w:rPr>
              <w:t>Politics News</w:t>
            </w:r>
          </w:p>
        </w:tc>
        <w:tc>
          <w:tcPr>
            <w:tcW w:w="1710" w:type="dxa"/>
            <w:tcBorders>
              <w:top w:val="single" w:sz="4" w:space="0" w:color="auto"/>
              <w:left w:val="nil"/>
              <w:bottom w:val="single" w:sz="4" w:space="0" w:color="auto"/>
              <w:right w:val="nil"/>
            </w:tcBorders>
          </w:tcPr>
          <w:p w14:paraId="2F59B3CD" w14:textId="77777777" w:rsidR="00FE78CC" w:rsidRPr="00EC1BC4" w:rsidRDefault="00FE78CC" w:rsidP="008B722B">
            <w:pPr>
              <w:pStyle w:val="tablecolsubhead"/>
              <w:rPr>
                <w:i w:val="0"/>
                <w:iCs w:val="0"/>
                <w:sz w:val="18"/>
                <w:szCs w:val="18"/>
              </w:rPr>
            </w:pPr>
            <w:r w:rsidRPr="00EC1BC4">
              <w:rPr>
                <w:i w:val="0"/>
                <w:iCs w:val="0"/>
                <w:sz w:val="18"/>
                <w:szCs w:val="18"/>
              </w:rPr>
              <w:t>Culture News</w:t>
            </w:r>
          </w:p>
        </w:tc>
      </w:tr>
      <w:tr w:rsidR="00FE78CC" w:rsidRPr="00F31E7C" w14:paraId="32D2B54C" w14:textId="77777777" w:rsidTr="00A50928">
        <w:trPr>
          <w:trHeight w:val="320"/>
          <w:jc w:val="center"/>
        </w:trPr>
        <w:tc>
          <w:tcPr>
            <w:tcW w:w="1165" w:type="dxa"/>
            <w:tcBorders>
              <w:top w:val="single" w:sz="4" w:space="0" w:color="auto"/>
              <w:left w:val="nil"/>
              <w:bottom w:val="single" w:sz="4" w:space="0" w:color="auto"/>
              <w:right w:val="nil"/>
            </w:tcBorders>
          </w:tcPr>
          <w:p w14:paraId="65EDFB11" w14:textId="77777777" w:rsidR="00FE78CC" w:rsidRPr="00F31E7C" w:rsidRDefault="00FE78CC" w:rsidP="008B722B">
            <w:pPr>
              <w:pStyle w:val="tablecopy"/>
              <w:jc w:val="center"/>
              <w:rPr>
                <w:sz w:val="20"/>
                <w:szCs w:val="20"/>
                <w:lang w:val="en-GB"/>
              </w:rPr>
            </w:pPr>
            <w:r w:rsidRPr="00F31E7C">
              <w:rPr>
                <w:sz w:val="20"/>
                <w:szCs w:val="20"/>
                <w:lang w:val="en-GB"/>
              </w:rPr>
              <w:t>Accuracy</w:t>
            </w:r>
          </w:p>
        </w:tc>
        <w:tc>
          <w:tcPr>
            <w:tcW w:w="1980" w:type="dxa"/>
            <w:tcBorders>
              <w:top w:val="single" w:sz="4" w:space="0" w:color="auto"/>
              <w:left w:val="nil"/>
              <w:bottom w:val="single" w:sz="4" w:space="0" w:color="auto"/>
              <w:right w:val="nil"/>
            </w:tcBorders>
          </w:tcPr>
          <w:p w14:paraId="75C5B35C" w14:textId="77777777" w:rsidR="00FE78CC" w:rsidRPr="00F31E7C" w:rsidRDefault="00FE78CC" w:rsidP="008B722B">
            <w:pPr>
              <w:pStyle w:val="tablecopy"/>
              <w:jc w:val="center"/>
              <w:rPr>
                <w:sz w:val="20"/>
                <w:szCs w:val="20"/>
                <w:lang w:val="en-GB"/>
              </w:rPr>
            </w:pPr>
            <w:r w:rsidRPr="00F31E7C">
              <w:rPr>
                <w:sz w:val="20"/>
                <w:szCs w:val="20"/>
                <w:lang w:val="en-GB"/>
              </w:rPr>
              <w:t>93%</w:t>
            </w:r>
          </w:p>
        </w:tc>
        <w:tc>
          <w:tcPr>
            <w:tcW w:w="1890" w:type="dxa"/>
            <w:tcBorders>
              <w:top w:val="single" w:sz="4" w:space="0" w:color="auto"/>
              <w:left w:val="nil"/>
              <w:bottom w:val="single" w:sz="4" w:space="0" w:color="auto"/>
              <w:right w:val="nil"/>
            </w:tcBorders>
          </w:tcPr>
          <w:p w14:paraId="3C7EB7C0" w14:textId="77777777" w:rsidR="00FE78CC" w:rsidRPr="00F31E7C" w:rsidRDefault="00FE78CC" w:rsidP="008B722B">
            <w:pPr>
              <w:jc w:val="center"/>
              <w:rPr>
                <w:sz w:val="20"/>
              </w:rPr>
            </w:pPr>
            <w:r w:rsidRPr="00F31E7C">
              <w:rPr>
                <w:sz w:val="20"/>
              </w:rPr>
              <w:t>93.3%</w:t>
            </w:r>
          </w:p>
        </w:tc>
        <w:tc>
          <w:tcPr>
            <w:tcW w:w="1530" w:type="dxa"/>
            <w:tcBorders>
              <w:top w:val="single" w:sz="4" w:space="0" w:color="auto"/>
              <w:left w:val="nil"/>
              <w:bottom w:val="single" w:sz="4" w:space="0" w:color="auto"/>
              <w:right w:val="nil"/>
            </w:tcBorders>
          </w:tcPr>
          <w:p w14:paraId="645C06CE" w14:textId="77777777" w:rsidR="00FE78CC" w:rsidRPr="00F31E7C" w:rsidRDefault="00FE78CC" w:rsidP="008B722B">
            <w:pPr>
              <w:jc w:val="center"/>
              <w:rPr>
                <w:sz w:val="20"/>
              </w:rPr>
            </w:pPr>
            <w:r w:rsidRPr="00F31E7C">
              <w:rPr>
                <w:sz w:val="20"/>
              </w:rPr>
              <w:t>88%</w:t>
            </w:r>
          </w:p>
        </w:tc>
        <w:tc>
          <w:tcPr>
            <w:tcW w:w="1710" w:type="dxa"/>
            <w:tcBorders>
              <w:top w:val="single" w:sz="4" w:space="0" w:color="auto"/>
              <w:left w:val="nil"/>
              <w:bottom w:val="single" w:sz="4" w:space="0" w:color="auto"/>
              <w:right w:val="nil"/>
            </w:tcBorders>
          </w:tcPr>
          <w:p w14:paraId="397E06AC" w14:textId="77777777" w:rsidR="00FE78CC" w:rsidRPr="00F31E7C" w:rsidRDefault="00FE78CC" w:rsidP="008B722B">
            <w:pPr>
              <w:jc w:val="center"/>
              <w:rPr>
                <w:sz w:val="20"/>
              </w:rPr>
            </w:pPr>
            <w:r w:rsidRPr="00F31E7C">
              <w:rPr>
                <w:sz w:val="20"/>
              </w:rPr>
              <w:t>95.3%</w:t>
            </w:r>
          </w:p>
        </w:tc>
      </w:tr>
    </w:tbl>
    <w:p w14:paraId="58820305" w14:textId="77777777" w:rsidR="00FE78CC" w:rsidRPr="00F31E7C" w:rsidRDefault="00FE78CC" w:rsidP="008B722B">
      <w:pPr>
        <w:ind w:firstLine="288"/>
        <w:jc w:val="both"/>
        <w:rPr>
          <w:sz w:val="20"/>
        </w:rPr>
      </w:pPr>
    </w:p>
    <w:p w14:paraId="21F912B2" w14:textId="1C5E42BE" w:rsidR="005A32DD" w:rsidRDefault="00FE78CC" w:rsidP="008B722B">
      <w:pPr>
        <w:pStyle w:val="Paragraph"/>
      </w:pPr>
      <w:r w:rsidRPr="00CD360C">
        <w:t xml:space="preserve">The </w:t>
      </w:r>
      <w:r w:rsidR="00485C7E" w:rsidRPr="00CD360C">
        <w:t>developed Dyno-</w:t>
      </w:r>
      <w:proofErr w:type="spellStart"/>
      <w:r w:rsidR="00485C7E" w:rsidRPr="00CD360C">
        <w:t>GenQA</w:t>
      </w:r>
      <w:proofErr w:type="spellEnd"/>
      <w:r w:rsidR="004A07EF" w:rsidRPr="00CD360C">
        <w:t xml:space="preserve"> </w:t>
      </w:r>
      <w:r w:rsidRPr="00CD360C">
        <w:t>demonstrated an overall satisfaction rate of 92.2% in dynamic template generation and summarization for news articles across various categories, while achieving a 93% human satisfaction rate with the tenancy agreement dataset. These results indicate that the system is highly proficient in extracting and representing the essential information from the provided documents within the generated summary templates.</w:t>
      </w:r>
      <w:r w:rsidR="00EC1BC4">
        <w:t xml:space="preserve"> </w:t>
      </w:r>
      <w:r w:rsidR="001071D3">
        <w:t>Figures</w:t>
      </w:r>
      <w:r w:rsidR="005A32DD">
        <w:t xml:space="preserve"> 2 and 3 show the prototypes of Dyno-</w:t>
      </w:r>
      <w:proofErr w:type="spellStart"/>
      <w:r w:rsidR="005A32DD">
        <w:t>GenQA</w:t>
      </w:r>
      <w:proofErr w:type="spellEnd"/>
      <w:r w:rsidR="005A32DD">
        <w:t xml:space="preserve"> on template-based document summary and </w:t>
      </w:r>
      <w:r w:rsidR="001071D3">
        <w:t>QA</w:t>
      </w:r>
      <w:r w:rsidR="005A32DD">
        <w:t xml:space="preserve"> respectively.</w:t>
      </w:r>
    </w:p>
    <w:p w14:paraId="255BB523" w14:textId="77777777" w:rsidR="00EC1BC4" w:rsidRPr="00CD360C" w:rsidRDefault="00EC1BC4" w:rsidP="00EC1BC4">
      <w:pPr>
        <w:pStyle w:val="Heading2"/>
      </w:pPr>
      <w:r w:rsidRPr="00CD360C">
        <w:t>Discussion</w:t>
      </w:r>
    </w:p>
    <w:p w14:paraId="4A40D1E9" w14:textId="77777777" w:rsidR="00EC1BC4" w:rsidRDefault="00EC1BC4" w:rsidP="00EC1BC4">
      <w:pPr>
        <w:pStyle w:val="Paragraph"/>
      </w:pPr>
      <w:r>
        <w:t>Based on the user study, it</w:t>
      </w:r>
      <w:r w:rsidRPr="00943E12">
        <w:t xml:space="preserve"> shows that the Dyno-</w:t>
      </w:r>
      <w:proofErr w:type="spellStart"/>
      <w:r w:rsidRPr="00943E12">
        <w:t>GenQA</w:t>
      </w:r>
      <w:proofErr w:type="spellEnd"/>
      <w:r w:rsidRPr="00943E12">
        <w:t xml:space="preserve"> system has several strengths:</w:t>
      </w:r>
    </w:p>
    <w:p w14:paraId="33C1BB73" w14:textId="77777777" w:rsidR="00EC1BC4" w:rsidRPr="00943E12" w:rsidRDefault="00EC1BC4" w:rsidP="00EC1BC4">
      <w:pPr>
        <w:pStyle w:val="Paragraph"/>
      </w:pPr>
    </w:p>
    <w:p w14:paraId="2A410285" w14:textId="77777777" w:rsidR="00EC1BC4" w:rsidRPr="00943E12" w:rsidRDefault="00EC1BC4" w:rsidP="00EC1BC4">
      <w:pPr>
        <w:pStyle w:val="bulletlist"/>
        <w:spacing w:after="0" w:line="240" w:lineRule="auto"/>
        <w:rPr>
          <w:lang w:val="en-GB"/>
        </w:rPr>
      </w:pPr>
      <w:r w:rsidRPr="00943E12">
        <w:rPr>
          <w:b/>
          <w:bCs/>
          <w:lang w:val="en-GB"/>
        </w:rPr>
        <w:t>Adaptability</w:t>
      </w:r>
      <w:r w:rsidRPr="00943E12">
        <w:rPr>
          <w:lang w:val="en-GB"/>
        </w:rPr>
        <w:t xml:space="preserve">: </w:t>
      </w:r>
      <w:r>
        <w:rPr>
          <w:lang w:val="en-GB"/>
        </w:rPr>
        <w:t>It</w:t>
      </w:r>
      <w:r w:rsidRPr="00943E12">
        <w:rPr>
          <w:lang w:val="en-GB"/>
        </w:rPr>
        <w:t xml:space="preserve"> can create templates that match the structure and content of different </w:t>
      </w:r>
      <w:r>
        <w:rPr>
          <w:lang w:val="en-GB"/>
        </w:rPr>
        <w:t xml:space="preserve">types of </w:t>
      </w:r>
      <w:r w:rsidRPr="00943E12">
        <w:rPr>
          <w:lang w:val="en-GB"/>
        </w:rPr>
        <w:t>documents</w:t>
      </w:r>
      <w:r>
        <w:rPr>
          <w:lang w:val="en-GB"/>
        </w:rPr>
        <w:t xml:space="preserve">, </w:t>
      </w:r>
      <w:r w:rsidRPr="00943E12">
        <w:rPr>
          <w:lang w:val="en-GB"/>
        </w:rPr>
        <w:t xml:space="preserve">without needing </w:t>
      </w:r>
      <w:r>
        <w:rPr>
          <w:lang w:val="en-GB"/>
        </w:rPr>
        <w:t>human</w:t>
      </w:r>
      <w:r w:rsidRPr="00943E12">
        <w:rPr>
          <w:lang w:val="en-GB"/>
        </w:rPr>
        <w:t xml:space="preserve"> </w:t>
      </w:r>
      <w:r>
        <w:rPr>
          <w:lang w:val="en-GB"/>
        </w:rPr>
        <w:t>modification</w:t>
      </w:r>
      <w:r w:rsidRPr="00943E12">
        <w:rPr>
          <w:lang w:val="en-GB"/>
        </w:rPr>
        <w:t>.</w:t>
      </w:r>
    </w:p>
    <w:p w14:paraId="1B0A76B2" w14:textId="77777777" w:rsidR="00EC1BC4" w:rsidRPr="00943E12" w:rsidRDefault="00EC1BC4" w:rsidP="00EC1BC4">
      <w:pPr>
        <w:pStyle w:val="bulletlist"/>
        <w:spacing w:after="0" w:line="240" w:lineRule="auto"/>
        <w:rPr>
          <w:lang w:val="en-GB"/>
        </w:rPr>
      </w:pPr>
      <w:r w:rsidRPr="00943E12">
        <w:rPr>
          <w:b/>
          <w:bCs/>
          <w:lang w:val="en-GB"/>
        </w:rPr>
        <w:t xml:space="preserve">Conversational </w:t>
      </w:r>
      <w:r>
        <w:rPr>
          <w:b/>
          <w:bCs/>
          <w:lang w:val="en-GB"/>
        </w:rPr>
        <w:t>Engagement</w:t>
      </w:r>
      <w:r w:rsidRPr="00943E12">
        <w:rPr>
          <w:lang w:val="en-GB"/>
        </w:rPr>
        <w:t xml:space="preserve">: </w:t>
      </w:r>
      <w:r>
        <w:rPr>
          <w:lang w:val="en-GB"/>
        </w:rPr>
        <w:t>It</w:t>
      </w:r>
      <w:r w:rsidRPr="00943E12">
        <w:rPr>
          <w:lang w:val="en-GB"/>
        </w:rPr>
        <w:t xml:space="preserve"> allows users to ask questions and get response in a </w:t>
      </w:r>
      <w:r>
        <w:rPr>
          <w:lang w:val="en-GB"/>
        </w:rPr>
        <w:t xml:space="preserve">natural </w:t>
      </w:r>
      <w:r w:rsidRPr="00943E12">
        <w:rPr>
          <w:lang w:val="en-GB"/>
        </w:rPr>
        <w:t xml:space="preserve">chat-like </w:t>
      </w:r>
      <w:r>
        <w:rPr>
          <w:lang w:val="en-GB"/>
        </w:rPr>
        <w:t>way to</w:t>
      </w:r>
      <w:r w:rsidRPr="00943E12">
        <w:rPr>
          <w:lang w:val="en-GB"/>
        </w:rPr>
        <w:t xml:space="preserve"> helps users understand the content better.</w:t>
      </w:r>
    </w:p>
    <w:p w14:paraId="7B783DFD" w14:textId="77777777" w:rsidR="00EC1BC4" w:rsidRPr="00CD360C" w:rsidRDefault="00EC1BC4" w:rsidP="00EC1BC4">
      <w:pPr>
        <w:pStyle w:val="bulletlist"/>
        <w:spacing w:after="0" w:line="240" w:lineRule="auto"/>
        <w:rPr>
          <w:lang w:val="en-GB"/>
        </w:rPr>
      </w:pPr>
      <w:r w:rsidRPr="002E2DB0">
        <w:rPr>
          <w:b/>
          <w:bCs/>
          <w:lang w:val="en-GB"/>
        </w:rPr>
        <w:t>Enhanced Summarization</w:t>
      </w:r>
      <w:r w:rsidRPr="002E2DB0">
        <w:rPr>
          <w:lang w:val="en-GB"/>
        </w:rPr>
        <w:t xml:space="preserve">: </w:t>
      </w:r>
      <w:r>
        <w:rPr>
          <w:lang w:val="en-GB"/>
        </w:rPr>
        <w:t>The system uses template to create short by complete summaries. These summarise highlight the key points without giving too much information.</w:t>
      </w:r>
    </w:p>
    <w:p w14:paraId="67333FAC" w14:textId="77777777" w:rsidR="00EC1BC4" w:rsidRDefault="00EC1BC4" w:rsidP="008B722B">
      <w:pPr>
        <w:pStyle w:val="Paragraph"/>
      </w:pPr>
    </w:p>
    <w:p w14:paraId="55EFD294" w14:textId="77777777" w:rsidR="00AC108F" w:rsidRPr="00CD360C" w:rsidRDefault="00AC108F" w:rsidP="00AC108F">
      <w:pPr>
        <w:pStyle w:val="Heading1"/>
      </w:pPr>
      <w:r w:rsidRPr="00CD360C">
        <w:t>Conclusion</w:t>
      </w:r>
    </w:p>
    <w:p w14:paraId="6C6E62C3" w14:textId="77777777" w:rsidR="00AC108F" w:rsidRDefault="00AC108F" w:rsidP="00AC108F">
      <w:pPr>
        <w:pStyle w:val="Paragraph"/>
      </w:pPr>
      <w:bookmarkStart w:id="2" w:name="OLE_LINK3"/>
      <w:bookmarkStart w:id="3" w:name="OLE_LINK4"/>
      <w:r w:rsidRPr="002C6CC4">
        <w:t>Dyno-</w:t>
      </w:r>
      <w:proofErr w:type="spellStart"/>
      <w:r w:rsidRPr="002C6CC4">
        <w:t>GenQA</w:t>
      </w:r>
      <w:proofErr w:type="spellEnd"/>
      <w:r w:rsidRPr="002C6CC4">
        <w:t xml:space="preserve"> </w:t>
      </w:r>
      <w:r>
        <w:t>serves as</w:t>
      </w:r>
      <w:r w:rsidRPr="002C6CC4">
        <w:t xml:space="preserve"> </w:t>
      </w:r>
      <w:r>
        <w:t xml:space="preserve">a considerable improvement </w:t>
      </w:r>
      <w:r w:rsidRPr="002C6CC4">
        <w:t>in automated document processing</w:t>
      </w:r>
      <w:r>
        <w:t xml:space="preserve"> b</w:t>
      </w:r>
      <w:r w:rsidRPr="002C6CC4">
        <w:t xml:space="preserve">y integrating generative </w:t>
      </w:r>
      <w:r>
        <w:t>QA</w:t>
      </w:r>
      <w:r w:rsidRPr="002C6CC4">
        <w:t xml:space="preserve"> with dynamic summarisation</w:t>
      </w:r>
      <w:r>
        <w:t xml:space="preserve"> using </w:t>
      </w:r>
      <w:proofErr w:type="spellStart"/>
      <w:r>
        <w:t>LLms</w:t>
      </w:r>
      <w:proofErr w:type="spellEnd"/>
      <w:r>
        <w:t>. It tackles the</w:t>
      </w:r>
      <w:r w:rsidRPr="002C6CC4">
        <w:t xml:space="preserve"> limitations observed in </w:t>
      </w:r>
      <w:r>
        <w:t>traditional</w:t>
      </w:r>
      <w:r w:rsidRPr="002C6CC4">
        <w:t xml:space="preserve"> QA and summarization frameworks</w:t>
      </w:r>
      <w:r>
        <w:t xml:space="preserve"> that rigid and constraint to document and structure specific</w:t>
      </w:r>
      <w:r w:rsidRPr="002C6CC4">
        <w:t xml:space="preserve">. </w:t>
      </w:r>
      <w:r>
        <w:t>The</w:t>
      </w:r>
      <w:r w:rsidRPr="002C6CC4">
        <w:t xml:space="preserve"> modular architecture </w:t>
      </w:r>
      <w:r>
        <w:t>of Dyno-</w:t>
      </w:r>
      <w:proofErr w:type="spellStart"/>
      <w:r>
        <w:t>GenQA</w:t>
      </w:r>
      <w:proofErr w:type="spellEnd"/>
      <w:r>
        <w:t xml:space="preserve"> </w:t>
      </w:r>
      <w:r w:rsidRPr="002C6CC4">
        <w:t xml:space="preserve">enables the </w:t>
      </w:r>
      <w:r>
        <w:t xml:space="preserve">adaptive </w:t>
      </w:r>
      <w:r w:rsidRPr="002C6CC4">
        <w:t>template</w:t>
      </w:r>
      <w:r>
        <w:t xml:space="preserve"> </w:t>
      </w:r>
      <w:r w:rsidRPr="002C6CC4">
        <w:t>formation</w:t>
      </w:r>
      <w:r>
        <w:t xml:space="preserve"> </w:t>
      </w:r>
      <w:r w:rsidRPr="002C6CC4">
        <w:t xml:space="preserve">suited to </w:t>
      </w:r>
      <w:r>
        <w:t>variety of</w:t>
      </w:r>
      <w:r w:rsidRPr="002C6CC4">
        <w:t xml:space="preserve"> document types and structures</w:t>
      </w:r>
      <w:r>
        <w:t>.</w:t>
      </w:r>
    </w:p>
    <w:bookmarkEnd w:id="2"/>
    <w:p w14:paraId="61CFBB5D" w14:textId="77777777" w:rsidR="00AC108F" w:rsidRPr="00943E12" w:rsidRDefault="00AC108F" w:rsidP="00AC108F">
      <w:pPr>
        <w:pStyle w:val="Paragraph"/>
      </w:pPr>
      <w:r w:rsidRPr="006623D8">
        <w:t>The working prototype of the Dyno-</w:t>
      </w:r>
      <w:proofErr w:type="spellStart"/>
      <w:r w:rsidRPr="006623D8">
        <w:t>GenQA</w:t>
      </w:r>
      <w:proofErr w:type="spellEnd"/>
      <w:r w:rsidRPr="006623D8">
        <w:t xml:space="preserve"> </w:t>
      </w:r>
      <w:r>
        <w:t>is</w:t>
      </w:r>
      <w:r w:rsidRPr="006623D8">
        <w:t xml:space="preserve"> tested on </w:t>
      </w:r>
      <w:r>
        <w:t>(a)</w:t>
      </w:r>
      <w:r w:rsidRPr="006623D8">
        <w:t xml:space="preserve"> tenancy agreements and </w:t>
      </w:r>
      <w:r>
        <w:t xml:space="preserve">(b) </w:t>
      </w:r>
      <w:r w:rsidRPr="006623D8">
        <w:t xml:space="preserve">news articles. The </w:t>
      </w:r>
      <w:r>
        <w:t xml:space="preserve">evaluation </w:t>
      </w:r>
      <w:r w:rsidRPr="006623D8">
        <w:t xml:space="preserve">results showed improvements </w:t>
      </w:r>
      <w:r>
        <w:t xml:space="preserve">and satisfaction </w:t>
      </w:r>
      <w:r w:rsidRPr="006623D8">
        <w:t xml:space="preserve">in the quality of the summaries and </w:t>
      </w:r>
      <w:r>
        <w:t xml:space="preserve">the </w:t>
      </w:r>
      <w:r w:rsidRPr="006623D8">
        <w:t>user’s engage</w:t>
      </w:r>
      <w:r>
        <w:t>ment</w:t>
      </w:r>
      <w:r w:rsidRPr="006623D8">
        <w:t xml:space="preserve"> with </w:t>
      </w:r>
      <w:r>
        <w:t>the prototype</w:t>
      </w:r>
      <w:r w:rsidRPr="006623D8">
        <w:t xml:space="preserve">. </w:t>
      </w:r>
      <w:r>
        <w:t>This is due to its capability in producing responses</w:t>
      </w:r>
      <w:r w:rsidRPr="006623D8">
        <w:t xml:space="preserve"> that reflect the context of each document. </w:t>
      </w:r>
      <w:r>
        <w:t xml:space="preserve">In </w:t>
      </w:r>
      <w:r>
        <w:lastRenderedPageBreak/>
        <w:t xml:space="preserve">addition, the produced </w:t>
      </w:r>
      <w:r w:rsidRPr="00943E12">
        <w:t xml:space="preserve">summaries </w:t>
      </w:r>
      <w:r>
        <w:t>are also according to the st</w:t>
      </w:r>
      <w:r w:rsidRPr="00943E12">
        <w:t>ructure and content of the input document. These features make Dyno-</w:t>
      </w:r>
      <w:proofErr w:type="spellStart"/>
      <w:r w:rsidRPr="00943E12">
        <w:t>GenQA</w:t>
      </w:r>
      <w:proofErr w:type="spellEnd"/>
      <w:r w:rsidRPr="00943E12">
        <w:t xml:space="preserve"> a practical tool for real-world document processing tasks.</w:t>
      </w:r>
    </w:p>
    <w:p w14:paraId="7953C79B" w14:textId="77777777" w:rsidR="00AC108F" w:rsidRPr="00943E12" w:rsidRDefault="00AC108F" w:rsidP="00AC108F">
      <w:pPr>
        <w:pStyle w:val="Paragraph"/>
      </w:pPr>
      <w:r w:rsidRPr="00943E12">
        <w:t xml:space="preserve">Nonetheless, </w:t>
      </w:r>
      <w:r>
        <w:t>t</w:t>
      </w:r>
      <w:r w:rsidRPr="00943E12">
        <w:t xml:space="preserve">he system </w:t>
      </w:r>
      <w:r>
        <w:t xml:space="preserve">does </w:t>
      </w:r>
      <w:r w:rsidRPr="00943E12">
        <w:t xml:space="preserve">occasionally produce inconsistent answers </w:t>
      </w:r>
      <w:r>
        <w:t>which</w:t>
      </w:r>
      <w:r w:rsidRPr="00943E12">
        <w:t xml:space="preserve"> </w:t>
      </w:r>
      <w:r>
        <w:t>tentatively</w:t>
      </w:r>
      <w:r w:rsidRPr="00943E12">
        <w:t xml:space="preserve"> lacks the flexibility needed to handle a wider variety of document types. </w:t>
      </w:r>
      <w:r>
        <w:t>It</w:t>
      </w:r>
      <w:r w:rsidRPr="00943E12">
        <w:t xml:space="preserve"> highlight</w:t>
      </w:r>
      <w:r>
        <w:t>s</w:t>
      </w:r>
      <w:r w:rsidRPr="00943E12">
        <w:t xml:space="preserve"> the need for further refinement to enhance its reliability and scalability.</w:t>
      </w:r>
    </w:p>
    <w:p w14:paraId="1E1D89EF" w14:textId="77777777" w:rsidR="00AC108F" w:rsidRPr="002C6CC4" w:rsidRDefault="00AC108F" w:rsidP="00AC108F">
      <w:pPr>
        <w:pStyle w:val="Paragraph"/>
        <w:rPr>
          <w:lang w:val="en-MY"/>
        </w:rPr>
      </w:pPr>
      <w:r w:rsidRPr="00AD1BC0">
        <w:t>In conclusion, Dyno-</w:t>
      </w:r>
      <w:proofErr w:type="spellStart"/>
      <w:r w:rsidRPr="00AD1BC0">
        <w:t>GenQA</w:t>
      </w:r>
      <w:proofErr w:type="spellEnd"/>
      <w:r w:rsidRPr="00AD1BC0">
        <w:t xml:space="preserve"> lays a foundation for future research in document understanding systems</w:t>
      </w:r>
      <w:r>
        <w:t xml:space="preserve"> by integ</w:t>
      </w:r>
      <w:r w:rsidRPr="00AD1BC0">
        <w:t>rati</w:t>
      </w:r>
      <w:r>
        <w:t>ng</w:t>
      </w:r>
      <w:r w:rsidRPr="00AD1BC0">
        <w:t xml:space="preserve"> </w:t>
      </w:r>
      <w:r>
        <w:t>LLMs f</w:t>
      </w:r>
      <w:r w:rsidRPr="00AD1BC0">
        <w:t>or document processing solutions that are more adaptive, accurate, and user centric.</w:t>
      </w:r>
    </w:p>
    <w:bookmarkEnd w:id="3"/>
    <w:p w14:paraId="1E4FAD31" w14:textId="77777777" w:rsidR="001B6900" w:rsidRPr="00AC108F" w:rsidRDefault="001B6900" w:rsidP="008B722B">
      <w:pPr>
        <w:ind w:firstLine="288"/>
        <w:jc w:val="both"/>
        <w:rPr>
          <w:sz w:val="20"/>
          <w:lang w:val="en-MY"/>
        </w:rPr>
      </w:pPr>
    </w:p>
    <w:p w14:paraId="223FD04E" w14:textId="2D91675E" w:rsidR="001B6900" w:rsidRDefault="001B6900" w:rsidP="008B722B">
      <w:pPr>
        <w:ind w:firstLine="288"/>
        <w:jc w:val="center"/>
        <w:rPr>
          <w:sz w:val="20"/>
        </w:rPr>
      </w:pPr>
      <w:r>
        <w:rPr>
          <w:noProof/>
        </w:rPr>
        <w:drawing>
          <wp:inline distT="0" distB="0" distL="0" distR="0" wp14:anchorId="3E374DE0" wp14:editId="247A260D">
            <wp:extent cx="3943701" cy="2268892"/>
            <wp:effectExtent l="0" t="0" r="0" b="0"/>
            <wp:docPr id="48906274"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06274" name="Picture 1" descr="A screenshot of a computer&#10;&#10;AI-generated content may be incorrect."/>
                    <pic:cNvPicPr/>
                  </pic:nvPicPr>
                  <pic:blipFill>
                    <a:blip r:embed="rId10"/>
                    <a:stretch>
                      <a:fillRect/>
                    </a:stretch>
                  </pic:blipFill>
                  <pic:spPr>
                    <a:xfrm>
                      <a:off x="0" y="0"/>
                      <a:ext cx="3943701" cy="2268892"/>
                    </a:xfrm>
                    <a:prstGeom prst="rect">
                      <a:avLst/>
                    </a:prstGeom>
                  </pic:spPr>
                </pic:pic>
              </a:graphicData>
            </a:graphic>
          </wp:inline>
        </w:drawing>
      </w:r>
    </w:p>
    <w:p w14:paraId="06ED1B0E" w14:textId="7C2E0FE5" w:rsidR="001B6900" w:rsidRPr="00CD360C" w:rsidRDefault="001B6900" w:rsidP="008B722B">
      <w:pPr>
        <w:spacing w:before="120"/>
        <w:jc w:val="center"/>
        <w:rPr>
          <w:sz w:val="18"/>
          <w:szCs w:val="18"/>
        </w:rPr>
      </w:pPr>
      <w:r w:rsidRPr="00CD360C">
        <w:rPr>
          <w:b/>
          <w:bCs/>
          <w:sz w:val="18"/>
          <w:szCs w:val="18"/>
        </w:rPr>
        <w:t>FIGURE 2</w:t>
      </w:r>
      <w:r w:rsidRPr="00CD360C">
        <w:rPr>
          <w:sz w:val="18"/>
          <w:szCs w:val="18"/>
        </w:rPr>
        <w:t xml:space="preserve">. </w:t>
      </w:r>
      <w:r w:rsidR="005A32DD" w:rsidRPr="00CD360C">
        <w:rPr>
          <w:sz w:val="18"/>
          <w:szCs w:val="18"/>
        </w:rPr>
        <w:t xml:space="preserve">Document </w:t>
      </w:r>
      <w:r w:rsidR="005420F9">
        <w:rPr>
          <w:sz w:val="18"/>
          <w:szCs w:val="18"/>
        </w:rPr>
        <w:t>s</w:t>
      </w:r>
      <w:r w:rsidR="005A32DD" w:rsidRPr="00CD360C">
        <w:rPr>
          <w:sz w:val="18"/>
          <w:szCs w:val="18"/>
        </w:rPr>
        <w:t>ummary with Dyno-</w:t>
      </w:r>
      <w:proofErr w:type="spellStart"/>
      <w:r w:rsidR="005A32DD" w:rsidRPr="00CD360C">
        <w:rPr>
          <w:sz w:val="18"/>
          <w:szCs w:val="18"/>
        </w:rPr>
        <w:t>GenQA</w:t>
      </w:r>
      <w:proofErr w:type="spellEnd"/>
      <w:r w:rsidR="005A32DD" w:rsidRPr="00CD360C">
        <w:rPr>
          <w:sz w:val="18"/>
          <w:szCs w:val="18"/>
        </w:rPr>
        <w:t xml:space="preserve"> </w:t>
      </w:r>
    </w:p>
    <w:p w14:paraId="1AEA7A5D" w14:textId="2F955BA1" w:rsidR="004B163E" w:rsidRDefault="00A50928" w:rsidP="008B722B">
      <w:pPr>
        <w:ind w:firstLine="288"/>
        <w:jc w:val="center"/>
        <w:rPr>
          <w:sz w:val="20"/>
        </w:rPr>
      </w:pPr>
      <w:r w:rsidRPr="00EC1BC4">
        <w:rPr>
          <w:noProof/>
          <w:sz w:val="18"/>
          <w:szCs w:val="18"/>
        </w:rPr>
        <w:drawing>
          <wp:anchor distT="0" distB="0" distL="114300" distR="114300" simplePos="0" relativeHeight="251659264" behindDoc="0" locked="0" layoutInCell="1" allowOverlap="1" wp14:anchorId="7A3EF1DF" wp14:editId="7F9E5FAC">
            <wp:simplePos x="0" y="0"/>
            <wp:positionH relativeFrom="margin">
              <wp:posOffset>1105535</wp:posOffset>
            </wp:positionH>
            <wp:positionV relativeFrom="paragraph">
              <wp:posOffset>146050</wp:posOffset>
            </wp:positionV>
            <wp:extent cx="3915410" cy="2237105"/>
            <wp:effectExtent l="0" t="0" r="8890" b="0"/>
            <wp:wrapTopAndBottom/>
            <wp:docPr id="25929749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297498" name="Picture 1" descr="A screenshot of a computer&#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15410" cy="2237105"/>
                    </a:xfrm>
                    <a:prstGeom prst="rect">
                      <a:avLst/>
                    </a:prstGeom>
                  </pic:spPr>
                </pic:pic>
              </a:graphicData>
            </a:graphic>
            <wp14:sizeRelH relativeFrom="page">
              <wp14:pctWidth>0</wp14:pctWidth>
            </wp14:sizeRelH>
            <wp14:sizeRelV relativeFrom="page">
              <wp14:pctHeight>0</wp14:pctHeight>
            </wp14:sizeRelV>
          </wp:anchor>
        </w:drawing>
      </w:r>
    </w:p>
    <w:p w14:paraId="2E73640D" w14:textId="6AE35DE0" w:rsidR="00D4788D" w:rsidRPr="00EC1BC4" w:rsidRDefault="005A32DD" w:rsidP="008B722B">
      <w:pPr>
        <w:spacing w:before="120"/>
        <w:jc w:val="center"/>
        <w:rPr>
          <w:sz w:val="18"/>
          <w:szCs w:val="18"/>
        </w:rPr>
      </w:pPr>
      <w:r w:rsidRPr="00EC1BC4">
        <w:rPr>
          <w:b/>
          <w:bCs/>
          <w:sz w:val="18"/>
          <w:szCs w:val="18"/>
        </w:rPr>
        <w:t>FIGURE 3</w:t>
      </w:r>
      <w:r w:rsidRPr="00EC1BC4">
        <w:rPr>
          <w:sz w:val="18"/>
          <w:szCs w:val="18"/>
        </w:rPr>
        <w:t xml:space="preserve">. Generative </w:t>
      </w:r>
      <w:r w:rsidR="00D0770F" w:rsidRPr="00EC1BC4">
        <w:rPr>
          <w:sz w:val="18"/>
          <w:szCs w:val="18"/>
        </w:rPr>
        <w:t>QA</w:t>
      </w:r>
      <w:r w:rsidRPr="00EC1BC4">
        <w:rPr>
          <w:sz w:val="18"/>
          <w:szCs w:val="18"/>
        </w:rPr>
        <w:t xml:space="preserve"> with Dyno-</w:t>
      </w:r>
      <w:proofErr w:type="spellStart"/>
      <w:r w:rsidRPr="00EC1BC4">
        <w:rPr>
          <w:sz w:val="18"/>
          <w:szCs w:val="18"/>
        </w:rPr>
        <w:t>GenQA</w:t>
      </w:r>
      <w:proofErr w:type="spellEnd"/>
      <w:r w:rsidRPr="00EC1BC4">
        <w:rPr>
          <w:sz w:val="18"/>
          <w:szCs w:val="18"/>
        </w:rPr>
        <w:t xml:space="preserve"> </w:t>
      </w:r>
    </w:p>
    <w:p w14:paraId="283B4C29" w14:textId="77777777" w:rsidR="00D4788D" w:rsidRDefault="00D4788D" w:rsidP="008B722B">
      <w:pPr>
        <w:pStyle w:val="BodyText"/>
        <w:spacing w:line="240" w:lineRule="auto"/>
        <w:rPr>
          <w:lang w:val="en-GB"/>
        </w:rPr>
      </w:pPr>
    </w:p>
    <w:p w14:paraId="79CBD9AA" w14:textId="013E64DE" w:rsidR="00FE78CC" w:rsidRPr="00D4788D" w:rsidRDefault="00D4788D" w:rsidP="008B722B">
      <w:pPr>
        <w:pStyle w:val="Heading1"/>
      </w:pPr>
      <w:r w:rsidRPr="00D4788D">
        <w:t>REFERENCES</w:t>
      </w:r>
    </w:p>
    <w:p w14:paraId="1C6A5974" w14:textId="7E2691C9" w:rsidR="00FE78CC" w:rsidRPr="00F31E7C" w:rsidRDefault="00FE78CC" w:rsidP="008A7278">
      <w:pPr>
        <w:pStyle w:val="Bibliography"/>
        <w:ind w:left="432" w:hanging="432"/>
        <w:jc w:val="both"/>
        <w:rPr>
          <w:sz w:val="20"/>
        </w:rPr>
      </w:pPr>
      <w:r w:rsidRPr="00F31E7C">
        <w:rPr>
          <w:sz w:val="20"/>
        </w:rPr>
        <w:fldChar w:fldCharType="begin"/>
      </w:r>
      <w:r w:rsidRPr="00F31E7C">
        <w:rPr>
          <w:sz w:val="20"/>
        </w:rPr>
        <w:instrText xml:space="preserve"> ADDIN ZOTERO_BIBL {"uncited":[],"omitted":[],"custom":[]} CSL_BIBLIOGRAPHY </w:instrText>
      </w:r>
      <w:r w:rsidRPr="00F31E7C">
        <w:rPr>
          <w:sz w:val="20"/>
        </w:rPr>
        <w:fldChar w:fldCharType="separate"/>
      </w:r>
      <w:r w:rsidRPr="00F31E7C">
        <w:rPr>
          <w:sz w:val="20"/>
        </w:rPr>
        <w:t>1</w:t>
      </w:r>
      <w:r w:rsidR="00967D8C">
        <w:rPr>
          <w:sz w:val="20"/>
        </w:rPr>
        <w:t>.</w:t>
      </w:r>
      <w:r w:rsidRPr="00F31E7C">
        <w:rPr>
          <w:sz w:val="20"/>
        </w:rPr>
        <w:tab/>
      </w:r>
      <w:r w:rsidR="00430C21" w:rsidRPr="00430C21">
        <w:rPr>
          <w:sz w:val="20"/>
        </w:rPr>
        <w:t>T. Goyal, J. J. Li, and G. Durrett, “News summarization and evaluation in the era of GPT-3,” (2022)</w:t>
      </w:r>
      <w:r w:rsidRPr="00F31E7C">
        <w:rPr>
          <w:sz w:val="20"/>
        </w:rPr>
        <w:t>.</w:t>
      </w:r>
    </w:p>
    <w:p w14:paraId="36F67302" w14:textId="3F445470" w:rsidR="00FE78CC" w:rsidRPr="00F31E7C" w:rsidRDefault="00FE78CC" w:rsidP="008A7278">
      <w:pPr>
        <w:pStyle w:val="Bibliography"/>
        <w:ind w:left="432" w:hanging="432"/>
        <w:jc w:val="both"/>
        <w:rPr>
          <w:sz w:val="20"/>
        </w:rPr>
      </w:pPr>
      <w:r w:rsidRPr="00F31E7C">
        <w:rPr>
          <w:sz w:val="20"/>
        </w:rPr>
        <w:t>2</w:t>
      </w:r>
      <w:r w:rsidR="00967D8C">
        <w:rPr>
          <w:sz w:val="20"/>
        </w:rPr>
        <w:t>.</w:t>
      </w:r>
      <w:r w:rsidRPr="00F31E7C">
        <w:rPr>
          <w:sz w:val="20"/>
        </w:rPr>
        <w:tab/>
      </w:r>
      <w:r w:rsidR="00BB0EC1" w:rsidRPr="00BB0EC1">
        <w:rPr>
          <w:sz w:val="20"/>
        </w:rPr>
        <w:t>J. Wu, S. Wang, Z. Yu, R. Zhang, and Y. Tian, “Recursively summarizing books with human feedback,” (2021)</w:t>
      </w:r>
      <w:r w:rsidRPr="00F31E7C">
        <w:rPr>
          <w:sz w:val="20"/>
        </w:rPr>
        <w:t>.</w:t>
      </w:r>
    </w:p>
    <w:p w14:paraId="27A6F296" w14:textId="5399D9D7" w:rsidR="00FE78CC" w:rsidRPr="00F31E7C" w:rsidRDefault="00FE78CC" w:rsidP="008A7278">
      <w:pPr>
        <w:pStyle w:val="Bibliography"/>
        <w:ind w:left="432" w:hanging="432"/>
        <w:jc w:val="both"/>
        <w:rPr>
          <w:sz w:val="20"/>
        </w:rPr>
      </w:pPr>
      <w:r w:rsidRPr="00F31E7C">
        <w:rPr>
          <w:sz w:val="20"/>
        </w:rPr>
        <w:t>3</w:t>
      </w:r>
      <w:r w:rsidR="00967D8C">
        <w:rPr>
          <w:sz w:val="20"/>
        </w:rPr>
        <w:t>.</w:t>
      </w:r>
      <w:r w:rsidRPr="00F31E7C">
        <w:rPr>
          <w:sz w:val="20"/>
        </w:rPr>
        <w:tab/>
      </w:r>
      <w:r w:rsidR="000968E7" w:rsidRPr="000968E7">
        <w:rPr>
          <w:sz w:val="20"/>
        </w:rPr>
        <w:t xml:space="preserve">S. Abdel-Salam and A. Rafea, “Performance study on extractive text summarization using BERT models,” Information </w:t>
      </w:r>
      <w:r w:rsidR="000968E7" w:rsidRPr="000968E7">
        <w:rPr>
          <w:b/>
          <w:bCs/>
          <w:sz w:val="20"/>
        </w:rPr>
        <w:t>13</w:t>
      </w:r>
      <w:r w:rsidR="000968E7" w:rsidRPr="000968E7">
        <w:rPr>
          <w:sz w:val="20"/>
        </w:rPr>
        <w:t>, 67 (2022)</w:t>
      </w:r>
      <w:r w:rsidRPr="00F31E7C">
        <w:rPr>
          <w:sz w:val="20"/>
        </w:rPr>
        <w:t>.</w:t>
      </w:r>
    </w:p>
    <w:p w14:paraId="4AB53CAF" w14:textId="0D86004D" w:rsidR="00FE78CC" w:rsidRPr="00F31E7C" w:rsidRDefault="00FE78CC" w:rsidP="008A7278">
      <w:pPr>
        <w:pStyle w:val="Bibliography"/>
        <w:ind w:left="432" w:hanging="432"/>
        <w:jc w:val="both"/>
        <w:rPr>
          <w:sz w:val="20"/>
        </w:rPr>
      </w:pPr>
      <w:r w:rsidRPr="00F31E7C">
        <w:rPr>
          <w:sz w:val="20"/>
        </w:rPr>
        <w:t>4</w:t>
      </w:r>
      <w:r w:rsidR="00967D8C">
        <w:rPr>
          <w:sz w:val="20"/>
        </w:rPr>
        <w:t>.</w:t>
      </w:r>
      <w:r w:rsidRPr="00F31E7C">
        <w:rPr>
          <w:sz w:val="20"/>
        </w:rPr>
        <w:tab/>
      </w:r>
      <w:r w:rsidR="000968E7" w:rsidRPr="000968E7">
        <w:rPr>
          <w:sz w:val="20"/>
        </w:rPr>
        <w:t>X. Zhang, F. Wei, and M. Zhou, “HIBERT: Document level pre-training of hierarchical bidirectional transformers for document summarization,” in Proceedings of the 57th Annual Meeting of the Association for Computational Linguistics (Association for Computational Linguistics, Florence, Italy, 2019), pp. 5059–5069</w:t>
      </w:r>
      <w:r w:rsidRPr="00F31E7C">
        <w:rPr>
          <w:sz w:val="20"/>
        </w:rPr>
        <w:t>.</w:t>
      </w:r>
    </w:p>
    <w:p w14:paraId="25E5D766" w14:textId="655C2241" w:rsidR="00FE78CC" w:rsidRPr="00F31E7C" w:rsidRDefault="00FE78CC" w:rsidP="008A7278">
      <w:pPr>
        <w:pStyle w:val="Bibliography"/>
        <w:ind w:left="432" w:hanging="432"/>
        <w:jc w:val="both"/>
        <w:rPr>
          <w:sz w:val="20"/>
        </w:rPr>
      </w:pPr>
      <w:r w:rsidRPr="00F31E7C">
        <w:rPr>
          <w:sz w:val="20"/>
        </w:rPr>
        <w:t>5</w:t>
      </w:r>
      <w:r w:rsidR="000233A8">
        <w:rPr>
          <w:sz w:val="20"/>
        </w:rPr>
        <w:t>.</w:t>
      </w:r>
      <w:r w:rsidRPr="00F31E7C">
        <w:rPr>
          <w:sz w:val="20"/>
        </w:rPr>
        <w:tab/>
      </w:r>
      <w:r w:rsidR="000968E7" w:rsidRPr="000968E7">
        <w:rPr>
          <w:sz w:val="20"/>
        </w:rPr>
        <w:t>L. Zhang, H. Chen, Y. Wang, and P. Liu, “Enhancing large language model performance to answer questions and extract information more accurately,” (2023)</w:t>
      </w:r>
      <w:r w:rsidRPr="00F31E7C">
        <w:rPr>
          <w:sz w:val="20"/>
        </w:rPr>
        <w:t>.</w:t>
      </w:r>
    </w:p>
    <w:p w14:paraId="7D852504" w14:textId="77191F08" w:rsidR="00FE78CC" w:rsidRPr="00F31E7C" w:rsidRDefault="00FE78CC" w:rsidP="008A7278">
      <w:pPr>
        <w:pStyle w:val="Bibliography"/>
        <w:ind w:left="432" w:hanging="432"/>
        <w:jc w:val="both"/>
        <w:rPr>
          <w:sz w:val="20"/>
        </w:rPr>
      </w:pPr>
      <w:r w:rsidRPr="00F31E7C">
        <w:rPr>
          <w:sz w:val="20"/>
        </w:rPr>
        <w:lastRenderedPageBreak/>
        <w:t>6</w:t>
      </w:r>
      <w:r w:rsidR="000233A8">
        <w:rPr>
          <w:sz w:val="20"/>
        </w:rPr>
        <w:t>.</w:t>
      </w:r>
      <w:r w:rsidRPr="00F31E7C">
        <w:rPr>
          <w:sz w:val="20"/>
        </w:rPr>
        <w:tab/>
      </w:r>
      <w:r w:rsidR="00BE7FA3" w:rsidRPr="00BE7FA3">
        <w:rPr>
          <w:sz w:val="20"/>
        </w:rPr>
        <w:t>S. Liu and J. Wu, “Towards a robust retrieval-based summarization system,” (2022)</w:t>
      </w:r>
      <w:r w:rsidRPr="00F31E7C">
        <w:rPr>
          <w:sz w:val="20"/>
        </w:rPr>
        <w:t>.</w:t>
      </w:r>
    </w:p>
    <w:p w14:paraId="77E9F6CC" w14:textId="45A8E867" w:rsidR="00FE78CC" w:rsidRPr="00F31E7C" w:rsidRDefault="00FE78CC" w:rsidP="008A7278">
      <w:pPr>
        <w:pStyle w:val="Bibliography"/>
        <w:ind w:left="432" w:hanging="432"/>
        <w:jc w:val="both"/>
        <w:rPr>
          <w:sz w:val="20"/>
        </w:rPr>
      </w:pPr>
      <w:r w:rsidRPr="00F31E7C">
        <w:rPr>
          <w:sz w:val="20"/>
        </w:rPr>
        <w:t>7</w:t>
      </w:r>
      <w:r w:rsidR="000233A8">
        <w:rPr>
          <w:sz w:val="20"/>
        </w:rPr>
        <w:t>.</w:t>
      </w:r>
      <w:r w:rsidRPr="00F31E7C">
        <w:rPr>
          <w:sz w:val="20"/>
        </w:rPr>
        <w:tab/>
      </w:r>
      <w:r w:rsidR="00BE7FA3" w:rsidRPr="00BE7FA3">
        <w:rPr>
          <w:sz w:val="20"/>
        </w:rPr>
        <w:t>Y. Zhao, Z. Li, Y. Pan, J. Wang, and Y. Wang, “LB-KBQA: Large-language-model and BERT based knowledge-based question and answering system,” (2023)</w:t>
      </w:r>
      <w:r w:rsidRPr="00F31E7C">
        <w:rPr>
          <w:sz w:val="20"/>
        </w:rPr>
        <w:t>.</w:t>
      </w:r>
    </w:p>
    <w:p w14:paraId="65ADE31F" w14:textId="5898AF73" w:rsidR="00FE78CC" w:rsidRPr="00F31E7C" w:rsidRDefault="00FE78CC" w:rsidP="008A7278">
      <w:pPr>
        <w:pStyle w:val="Bibliography"/>
        <w:ind w:left="432" w:hanging="432"/>
        <w:jc w:val="both"/>
        <w:rPr>
          <w:sz w:val="20"/>
        </w:rPr>
      </w:pPr>
      <w:r w:rsidRPr="00F31E7C">
        <w:rPr>
          <w:sz w:val="20"/>
        </w:rPr>
        <w:t>8</w:t>
      </w:r>
      <w:r w:rsidR="000233A8">
        <w:rPr>
          <w:sz w:val="20"/>
        </w:rPr>
        <w:t>.</w:t>
      </w:r>
      <w:r w:rsidRPr="00F31E7C">
        <w:rPr>
          <w:sz w:val="20"/>
        </w:rPr>
        <w:tab/>
      </w:r>
      <w:r w:rsidR="00BE7FA3" w:rsidRPr="00BE7FA3">
        <w:rPr>
          <w:sz w:val="20"/>
        </w:rPr>
        <w:t>P. Katyayan and N. Joshi, “Design and development of rule-based open-domain question-answering system on SQuAD v2.0 dataset,” in Proceedings of the 3rd International Conference on ICT for Digital, Smart, and Sustainable Development (EAI, New Delhi, India, 2022)</w:t>
      </w:r>
      <w:r w:rsidRPr="00F31E7C">
        <w:rPr>
          <w:sz w:val="20"/>
        </w:rPr>
        <w:t>.</w:t>
      </w:r>
    </w:p>
    <w:p w14:paraId="5AEF1592" w14:textId="3F7248EE" w:rsidR="00FE78CC" w:rsidRPr="00F31E7C" w:rsidRDefault="00FE78CC" w:rsidP="008A7278">
      <w:pPr>
        <w:pStyle w:val="Bibliography"/>
        <w:ind w:left="432" w:hanging="432"/>
        <w:jc w:val="both"/>
        <w:rPr>
          <w:sz w:val="20"/>
        </w:rPr>
      </w:pPr>
      <w:r w:rsidRPr="00F31E7C">
        <w:rPr>
          <w:sz w:val="20"/>
        </w:rPr>
        <w:t>9</w:t>
      </w:r>
      <w:r w:rsidR="000233A8">
        <w:rPr>
          <w:sz w:val="20"/>
        </w:rPr>
        <w:t>.</w:t>
      </w:r>
      <w:r w:rsidRPr="00F31E7C">
        <w:rPr>
          <w:sz w:val="20"/>
        </w:rPr>
        <w:tab/>
      </w:r>
      <w:r w:rsidR="00EA2BB0" w:rsidRPr="00EA2BB0">
        <w:rPr>
          <w:sz w:val="20"/>
        </w:rPr>
        <w:t>E. Riloff and M. Thelen, “A rule-based question answering system for reading comprehension tests,” in ANLP/NAACL 2000 Workshop on Reading Comprehension Tests as Evaluation for Computer-Based Language Understanding Systems (Association for Computational Linguistics, Seattle, WA, 2000), pp. 13–19</w:t>
      </w:r>
      <w:r w:rsidRPr="00F31E7C">
        <w:rPr>
          <w:sz w:val="20"/>
        </w:rPr>
        <w:t>.</w:t>
      </w:r>
    </w:p>
    <w:p w14:paraId="211B5ECD" w14:textId="5C66AFB3" w:rsidR="00FE78CC" w:rsidRPr="00F31E7C" w:rsidRDefault="00FE78CC" w:rsidP="008A7278">
      <w:pPr>
        <w:pStyle w:val="Bibliography"/>
        <w:ind w:left="432" w:hanging="432"/>
        <w:jc w:val="both"/>
        <w:rPr>
          <w:sz w:val="20"/>
        </w:rPr>
      </w:pPr>
      <w:r w:rsidRPr="00F31E7C">
        <w:rPr>
          <w:sz w:val="20"/>
        </w:rPr>
        <w:t>10</w:t>
      </w:r>
      <w:r w:rsidR="000233A8">
        <w:rPr>
          <w:sz w:val="20"/>
        </w:rPr>
        <w:t>.</w:t>
      </w:r>
      <w:r w:rsidRPr="00F31E7C">
        <w:rPr>
          <w:sz w:val="20"/>
        </w:rPr>
        <w:tab/>
      </w:r>
      <w:r w:rsidR="00EA2BB0" w:rsidRPr="00EA2BB0">
        <w:rPr>
          <w:sz w:val="20"/>
        </w:rPr>
        <w:t>A. Y. Alan, E. Karaarslan, and O. Aydin, “A retrieval-augmented generation-based question answering system proposal for understanding Islam: MufassirQAS LLM,” (2024)</w:t>
      </w:r>
      <w:r w:rsidRPr="00F31E7C">
        <w:rPr>
          <w:sz w:val="20"/>
        </w:rPr>
        <w:t>.</w:t>
      </w:r>
    </w:p>
    <w:p w14:paraId="3210B35E" w14:textId="1AF49652" w:rsidR="00FE78CC" w:rsidRPr="00F31E7C" w:rsidRDefault="00FE78CC" w:rsidP="008A7278">
      <w:pPr>
        <w:pStyle w:val="Bibliography"/>
        <w:ind w:left="432" w:hanging="432"/>
        <w:jc w:val="both"/>
        <w:rPr>
          <w:sz w:val="20"/>
        </w:rPr>
      </w:pPr>
      <w:r w:rsidRPr="00F31E7C">
        <w:rPr>
          <w:sz w:val="20"/>
        </w:rPr>
        <w:t>11</w:t>
      </w:r>
      <w:r w:rsidR="000233A8">
        <w:rPr>
          <w:sz w:val="20"/>
        </w:rPr>
        <w:t>.</w:t>
      </w:r>
      <w:r w:rsidRPr="00F31E7C">
        <w:rPr>
          <w:sz w:val="20"/>
        </w:rPr>
        <w:tab/>
      </w:r>
      <w:r w:rsidR="00EA2BB0" w:rsidRPr="00EA2BB0">
        <w:rPr>
          <w:sz w:val="20"/>
        </w:rPr>
        <w:t>F. Pan, M. Canim, M. Glass, A. Gliozzo, and J. Hendler, “End-to-end table question answering via retrieval-augmented generation,” arXiv:2203.16714 (2022)</w:t>
      </w:r>
    </w:p>
    <w:p w14:paraId="45BDEF45" w14:textId="03CE5952" w:rsidR="00FE78CC" w:rsidRPr="00F31E7C" w:rsidRDefault="00FE78CC" w:rsidP="008A7278">
      <w:pPr>
        <w:pStyle w:val="Bibliography"/>
        <w:ind w:left="432" w:hanging="432"/>
        <w:jc w:val="both"/>
        <w:rPr>
          <w:sz w:val="20"/>
        </w:rPr>
      </w:pPr>
      <w:r w:rsidRPr="00F31E7C">
        <w:rPr>
          <w:sz w:val="20"/>
        </w:rPr>
        <w:t>12</w:t>
      </w:r>
      <w:r w:rsidR="000233A8">
        <w:rPr>
          <w:sz w:val="20"/>
        </w:rPr>
        <w:t>.</w:t>
      </w:r>
      <w:r w:rsidRPr="00F31E7C">
        <w:rPr>
          <w:sz w:val="20"/>
        </w:rPr>
        <w:tab/>
      </w:r>
      <w:r w:rsidR="003D58C6" w:rsidRPr="003D58C6">
        <w:rPr>
          <w:sz w:val="20"/>
        </w:rPr>
        <w:t>C. Wang, Y. Liu, M. Li, H. Zhang, and X. Sun, “BioRAG: A RAG-LLM framework for biological question reasoning,” arXiv:2408.01107 (2024)</w:t>
      </w:r>
    </w:p>
    <w:p w14:paraId="229106E8" w14:textId="3E42A801" w:rsidR="00FE78CC" w:rsidRPr="00F31E7C" w:rsidRDefault="00FE78CC" w:rsidP="008A7278">
      <w:pPr>
        <w:pStyle w:val="Bibliography"/>
        <w:ind w:left="432" w:hanging="432"/>
        <w:jc w:val="both"/>
        <w:rPr>
          <w:sz w:val="20"/>
        </w:rPr>
      </w:pPr>
      <w:r w:rsidRPr="00F31E7C">
        <w:rPr>
          <w:sz w:val="20"/>
        </w:rPr>
        <w:t>13</w:t>
      </w:r>
      <w:r w:rsidR="000233A8">
        <w:rPr>
          <w:sz w:val="20"/>
        </w:rPr>
        <w:t>.</w:t>
      </w:r>
      <w:r w:rsidRPr="00F31E7C">
        <w:rPr>
          <w:sz w:val="20"/>
        </w:rPr>
        <w:tab/>
      </w:r>
      <w:r w:rsidR="003D58C6" w:rsidRPr="003D58C6">
        <w:rPr>
          <w:sz w:val="20"/>
        </w:rPr>
        <w:t>Z. Hei, J. Sun, Y. Zhao, L. Xu, and H. Chen, “DR-RAG: Applying dynamic document relevance to retrieval-augmented generation for question-answering,” (2024)</w:t>
      </w:r>
      <w:r w:rsidRPr="00F31E7C">
        <w:rPr>
          <w:sz w:val="20"/>
        </w:rPr>
        <w:t>.</w:t>
      </w:r>
    </w:p>
    <w:p w14:paraId="30C2A7C8" w14:textId="25A0F671" w:rsidR="00FE78CC" w:rsidRPr="00F31E7C" w:rsidRDefault="00FE78CC" w:rsidP="008A7278">
      <w:pPr>
        <w:pStyle w:val="Bibliography"/>
        <w:ind w:left="432" w:hanging="432"/>
        <w:jc w:val="both"/>
        <w:rPr>
          <w:sz w:val="20"/>
        </w:rPr>
      </w:pPr>
      <w:r w:rsidRPr="00F31E7C">
        <w:rPr>
          <w:sz w:val="20"/>
        </w:rPr>
        <w:t>14</w:t>
      </w:r>
      <w:r w:rsidR="000233A8">
        <w:rPr>
          <w:sz w:val="20"/>
        </w:rPr>
        <w:t>.</w:t>
      </w:r>
      <w:r w:rsidRPr="00F31E7C">
        <w:rPr>
          <w:sz w:val="20"/>
        </w:rPr>
        <w:tab/>
      </w:r>
      <w:r w:rsidR="00A626DD" w:rsidRPr="00A626DD">
        <w:rPr>
          <w:sz w:val="20"/>
        </w:rPr>
        <w:t>W. Gantt, A. Martin, P. Kuchmiichuk, and A. S. White, “Event-keyed summarization,” arXiv:2402.06973 (2024)</w:t>
      </w:r>
    </w:p>
    <w:p w14:paraId="36AB71A8" w14:textId="7062FD56" w:rsidR="00FE78CC" w:rsidRPr="00EC1BC4" w:rsidRDefault="00FE78CC" w:rsidP="008A7278">
      <w:pPr>
        <w:pStyle w:val="Bibliography"/>
        <w:ind w:left="432" w:hanging="432"/>
        <w:jc w:val="both"/>
        <w:rPr>
          <w:i/>
          <w:iCs/>
          <w:sz w:val="20"/>
        </w:rPr>
      </w:pPr>
      <w:r w:rsidRPr="00F31E7C">
        <w:rPr>
          <w:sz w:val="20"/>
        </w:rPr>
        <w:t>15</w:t>
      </w:r>
      <w:r w:rsidR="000233A8">
        <w:rPr>
          <w:sz w:val="20"/>
        </w:rPr>
        <w:t>.</w:t>
      </w:r>
      <w:r w:rsidRPr="00F31E7C">
        <w:rPr>
          <w:sz w:val="20"/>
        </w:rPr>
        <w:tab/>
      </w:r>
      <w:r w:rsidR="00A626DD" w:rsidRPr="00A626DD">
        <w:rPr>
          <w:sz w:val="20"/>
        </w:rPr>
        <w:t xml:space="preserve">J. Zhang, K. Li, C. Yao, and Y. Sun, “Event-based summarization method for scientific literature,” Personal and Ubiquitous Computing </w:t>
      </w:r>
      <w:r w:rsidR="00A626DD" w:rsidRPr="00A626DD">
        <w:rPr>
          <w:b/>
          <w:bCs/>
          <w:sz w:val="20"/>
        </w:rPr>
        <w:t>25</w:t>
      </w:r>
      <w:r w:rsidR="00A626DD" w:rsidRPr="00A626DD">
        <w:rPr>
          <w:sz w:val="20"/>
        </w:rPr>
        <w:t>, 959–968 (2021)</w:t>
      </w:r>
      <w:r w:rsidRPr="00F31E7C">
        <w:rPr>
          <w:sz w:val="20"/>
        </w:rPr>
        <w:t>.</w:t>
      </w:r>
    </w:p>
    <w:p w14:paraId="6A34173D" w14:textId="7F3E25C2" w:rsidR="00FE78CC" w:rsidRPr="00F31E7C" w:rsidRDefault="00FE78CC" w:rsidP="008A7278">
      <w:pPr>
        <w:pStyle w:val="Bibliography"/>
        <w:ind w:left="432" w:hanging="432"/>
        <w:jc w:val="both"/>
        <w:rPr>
          <w:sz w:val="20"/>
        </w:rPr>
      </w:pPr>
      <w:r w:rsidRPr="00F31E7C">
        <w:rPr>
          <w:sz w:val="20"/>
        </w:rPr>
        <w:t>16</w:t>
      </w:r>
      <w:r w:rsidR="000233A8">
        <w:rPr>
          <w:sz w:val="20"/>
        </w:rPr>
        <w:t>.</w:t>
      </w:r>
      <w:r w:rsidRPr="00F31E7C">
        <w:rPr>
          <w:sz w:val="20"/>
        </w:rPr>
        <w:tab/>
      </w:r>
      <w:r w:rsidR="00A626DD" w:rsidRPr="00A626DD">
        <w:rPr>
          <w:sz w:val="20"/>
        </w:rPr>
        <w:t>N. Gu, Y. Gao, and R. H. R. Hahnloser, “MemSum-DQA: Adapting an efficient long document extractive summarizer for document question answering,” arXiv:2310.06436 (2023)</w:t>
      </w:r>
    </w:p>
    <w:p w14:paraId="6B6C7DDD" w14:textId="3EC7E37E" w:rsidR="00FE78CC" w:rsidRPr="00F31E7C" w:rsidRDefault="00FE78CC" w:rsidP="008A7278">
      <w:pPr>
        <w:pStyle w:val="Bibliography"/>
        <w:ind w:left="432" w:hanging="432"/>
        <w:jc w:val="both"/>
        <w:rPr>
          <w:sz w:val="20"/>
        </w:rPr>
      </w:pPr>
      <w:r w:rsidRPr="00F31E7C">
        <w:rPr>
          <w:sz w:val="20"/>
        </w:rPr>
        <w:t>17</w:t>
      </w:r>
      <w:r w:rsidR="000233A8">
        <w:rPr>
          <w:sz w:val="20"/>
        </w:rPr>
        <w:t>.</w:t>
      </w:r>
      <w:r w:rsidRPr="00F31E7C">
        <w:rPr>
          <w:sz w:val="20"/>
        </w:rPr>
        <w:tab/>
      </w:r>
      <w:r w:rsidR="0031365B" w:rsidRPr="0031365B">
        <w:rPr>
          <w:sz w:val="20"/>
        </w:rPr>
        <w:t xml:space="preserve">S. Ghodratnama, A. Beheshti, M. Zakershahrak, and F. Sobhanmanesh, “Extractive document summarization based on dynamic feature space mapping,” IEEE Access </w:t>
      </w:r>
      <w:r w:rsidR="0031365B" w:rsidRPr="0031365B">
        <w:rPr>
          <w:b/>
          <w:bCs/>
          <w:sz w:val="20"/>
        </w:rPr>
        <w:t>8</w:t>
      </w:r>
      <w:r w:rsidR="0031365B" w:rsidRPr="0031365B">
        <w:rPr>
          <w:sz w:val="20"/>
        </w:rPr>
        <w:t>, 139084–139095 (2020)</w:t>
      </w:r>
      <w:r w:rsidRPr="00F31E7C">
        <w:rPr>
          <w:sz w:val="20"/>
        </w:rPr>
        <w:t>.</w:t>
      </w:r>
    </w:p>
    <w:p w14:paraId="3C25670B" w14:textId="070C0CD1" w:rsidR="00FE78CC" w:rsidRPr="00F31E7C" w:rsidRDefault="00FE78CC" w:rsidP="008A7278">
      <w:pPr>
        <w:pStyle w:val="Bibliography"/>
        <w:ind w:left="432" w:hanging="432"/>
        <w:jc w:val="both"/>
        <w:rPr>
          <w:sz w:val="20"/>
        </w:rPr>
      </w:pPr>
      <w:r w:rsidRPr="00F31E7C">
        <w:rPr>
          <w:sz w:val="20"/>
        </w:rPr>
        <w:t>18</w:t>
      </w:r>
      <w:r w:rsidR="000233A8">
        <w:rPr>
          <w:sz w:val="20"/>
        </w:rPr>
        <w:t>.</w:t>
      </w:r>
      <w:r w:rsidRPr="00F31E7C">
        <w:rPr>
          <w:sz w:val="20"/>
        </w:rPr>
        <w:tab/>
      </w:r>
      <w:r w:rsidR="0031365B" w:rsidRPr="0031365B">
        <w:rPr>
          <w:sz w:val="20"/>
        </w:rPr>
        <w:t>W. Xiao and G. Carenini, “Extractive summarization of long documents by combining global and local context,” arXiv:1909.08089 (2019)</w:t>
      </w:r>
    </w:p>
    <w:p w14:paraId="01EEF03C" w14:textId="0C7CC5C4" w:rsidR="00FE78CC" w:rsidRPr="00F31E7C" w:rsidRDefault="00FE78CC" w:rsidP="008A7278">
      <w:pPr>
        <w:pStyle w:val="Bibliography"/>
        <w:ind w:left="432" w:hanging="432"/>
        <w:jc w:val="both"/>
        <w:rPr>
          <w:sz w:val="20"/>
        </w:rPr>
      </w:pPr>
      <w:r w:rsidRPr="00F31E7C">
        <w:rPr>
          <w:sz w:val="20"/>
        </w:rPr>
        <w:t>19</w:t>
      </w:r>
      <w:r w:rsidR="000233A8">
        <w:rPr>
          <w:sz w:val="20"/>
        </w:rPr>
        <w:t>.</w:t>
      </w:r>
      <w:r w:rsidRPr="00F31E7C">
        <w:rPr>
          <w:sz w:val="20"/>
        </w:rPr>
        <w:tab/>
      </w:r>
      <w:r w:rsidR="0031365B" w:rsidRPr="0031365B">
        <w:rPr>
          <w:sz w:val="20"/>
        </w:rPr>
        <w:t>J. Wang, Y. Lin, M. Zhou, F. Zhang, and T. Li, “Prompt engineering for healthcare: Methodologies and applications,” arXiv:2304.14670 (2024)</w:t>
      </w:r>
    </w:p>
    <w:p w14:paraId="4682DC1A" w14:textId="322895EA" w:rsidR="00FE78CC" w:rsidRPr="00F31E7C" w:rsidRDefault="00FE78CC" w:rsidP="008A7278">
      <w:pPr>
        <w:pStyle w:val="Bibliography"/>
        <w:ind w:left="432" w:hanging="432"/>
        <w:jc w:val="both"/>
        <w:rPr>
          <w:sz w:val="20"/>
        </w:rPr>
      </w:pPr>
      <w:r w:rsidRPr="00F31E7C">
        <w:rPr>
          <w:sz w:val="20"/>
        </w:rPr>
        <w:t>20</w:t>
      </w:r>
      <w:r w:rsidR="000233A8">
        <w:rPr>
          <w:sz w:val="20"/>
        </w:rPr>
        <w:t>.</w:t>
      </w:r>
      <w:r w:rsidRPr="00F31E7C">
        <w:rPr>
          <w:sz w:val="20"/>
        </w:rPr>
        <w:tab/>
      </w:r>
      <w:r w:rsidR="000D4738" w:rsidRPr="000D4738">
        <w:rPr>
          <w:sz w:val="20"/>
        </w:rPr>
        <w:t>J. Wei, X. Wang, D. Schuurmans, Q. Le, and T. Chen, “Chain-of-thought prompting elicits reasoning in large language models,” arXiv:2201.11903 (2023)</w:t>
      </w:r>
    </w:p>
    <w:p w14:paraId="663BC39E" w14:textId="537D47BF" w:rsidR="003F31C6" w:rsidRPr="00FE78CC" w:rsidRDefault="00FE78CC" w:rsidP="008A7278">
      <w:pPr>
        <w:pStyle w:val="Paragraphbulleted"/>
        <w:numPr>
          <w:ilvl w:val="0"/>
          <w:numId w:val="0"/>
        </w:numPr>
        <w:ind w:left="432" w:hanging="432"/>
      </w:pPr>
      <w:r w:rsidRPr="00F31E7C">
        <w:fldChar w:fldCharType="end"/>
      </w:r>
    </w:p>
    <w:sectPr w:rsidR="003F31C6" w:rsidRPr="00FE78CC"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5205466"/>
    <w:multiLevelType w:val="hybridMultilevel"/>
    <w:tmpl w:val="23361C8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660336"/>
    <w:multiLevelType w:val="hybridMultilevel"/>
    <w:tmpl w:val="D42E6CCC"/>
    <w:lvl w:ilvl="0" w:tplc="C46877EA">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1B91919"/>
    <w:multiLevelType w:val="hybridMultilevel"/>
    <w:tmpl w:val="04CA2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CB1F3E"/>
    <w:multiLevelType w:val="multilevel"/>
    <w:tmpl w:val="9A1CA078"/>
    <w:styleLink w:val="CurrentList1"/>
    <w:lvl w:ilvl="0">
      <w:start w:val="1"/>
      <w:numFmt w:val="decimal"/>
      <w:lvlText w:val="Fig. %1."/>
      <w:lvlJc w:val="left"/>
      <w:pPr>
        <w:ind w:left="360" w:hanging="360"/>
      </w:pPr>
      <w:rPr>
        <w:rFonts w:ascii="Times New Roman" w:hAnsi="Times New Roman" w:cs="Times New Roman" w:hint="default"/>
        <w:b w:val="0"/>
        <w:bCs w:val="0"/>
        <w:i w:val="0"/>
        <w:iCs w:val="0"/>
        <w:color w:val="auto"/>
        <w:sz w:val="16"/>
        <w:szCs w:val="1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890192584">
    <w:abstractNumId w:val="4"/>
  </w:num>
  <w:num w:numId="2" w16cid:durableId="302200037">
    <w:abstractNumId w:val="1"/>
  </w:num>
  <w:num w:numId="3" w16cid:durableId="1288898994">
    <w:abstractNumId w:val="8"/>
  </w:num>
  <w:num w:numId="4" w16cid:durableId="805313704">
    <w:abstractNumId w:val="5"/>
  </w:num>
  <w:num w:numId="5" w16cid:durableId="1154759561">
    <w:abstractNumId w:val="3"/>
  </w:num>
  <w:num w:numId="6" w16cid:durableId="164370570">
    <w:abstractNumId w:val="2"/>
  </w:num>
  <w:num w:numId="7" w16cid:durableId="1260915701">
    <w:abstractNumId w:val="6"/>
  </w:num>
  <w:num w:numId="8" w16cid:durableId="299313993">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sDQwNzE3MzQwMrE0NTZR0lEKTi0uzszPAykwrwUAup2OKywAAAA="/>
  </w:docVars>
  <w:rsids>
    <w:rsidRoot w:val="00C14B14"/>
    <w:rsid w:val="00003D7C"/>
    <w:rsid w:val="00014140"/>
    <w:rsid w:val="000233A8"/>
    <w:rsid w:val="00024476"/>
    <w:rsid w:val="00027428"/>
    <w:rsid w:val="00031EC9"/>
    <w:rsid w:val="00045A53"/>
    <w:rsid w:val="000546F7"/>
    <w:rsid w:val="00066FED"/>
    <w:rsid w:val="00075EA6"/>
    <w:rsid w:val="0007709F"/>
    <w:rsid w:val="00086F62"/>
    <w:rsid w:val="00090674"/>
    <w:rsid w:val="000914C7"/>
    <w:rsid w:val="0009320B"/>
    <w:rsid w:val="00095AF1"/>
    <w:rsid w:val="000968E7"/>
    <w:rsid w:val="00096AE0"/>
    <w:rsid w:val="000A2516"/>
    <w:rsid w:val="000B1B74"/>
    <w:rsid w:val="000B3A2D"/>
    <w:rsid w:val="000B49C0"/>
    <w:rsid w:val="000C5DDD"/>
    <w:rsid w:val="000D1E93"/>
    <w:rsid w:val="000D4738"/>
    <w:rsid w:val="000D619C"/>
    <w:rsid w:val="000D6483"/>
    <w:rsid w:val="000E382F"/>
    <w:rsid w:val="000E75CD"/>
    <w:rsid w:val="00100E35"/>
    <w:rsid w:val="001036BA"/>
    <w:rsid w:val="0010444F"/>
    <w:rsid w:val="001071D3"/>
    <w:rsid w:val="001146DC"/>
    <w:rsid w:val="00114AB1"/>
    <w:rsid w:val="001230FF"/>
    <w:rsid w:val="00124A70"/>
    <w:rsid w:val="00130BD7"/>
    <w:rsid w:val="00147954"/>
    <w:rsid w:val="00153AB8"/>
    <w:rsid w:val="00155B67"/>
    <w:rsid w:val="001562AF"/>
    <w:rsid w:val="00161A5B"/>
    <w:rsid w:val="0016385D"/>
    <w:rsid w:val="00164C14"/>
    <w:rsid w:val="0016675D"/>
    <w:rsid w:val="0016782F"/>
    <w:rsid w:val="001915EC"/>
    <w:rsid w:val="00192F56"/>
    <w:rsid w:val="001937E9"/>
    <w:rsid w:val="001964E5"/>
    <w:rsid w:val="001A22C5"/>
    <w:rsid w:val="001B263B"/>
    <w:rsid w:val="001B2921"/>
    <w:rsid w:val="001B476A"/>
    <w:rsid w:val="001B550B"/>
    <w:rsid w:val="001B6900"/>
    <w:rsid w:val="001C5FBE"/>
    <w:rsid w:val="001C764F"/>
    <w:rsid w:val="001C7BB3"/>
    <w:rsid w:val="001D469C"/>
    <w:rsid w:val="001D4787"/>
    <w:rsid w:val="001D4AAD"/>
    <w:rsid w:val="001E30A7"/>
    <w:rsid w:val="001E5420"/>
    <w:rsid w:val="0021619E"/>
    <w:rsid w:val="0023171B"/>
    <w:rsid w:val="00236BFC"/>
    <w:rsid w:val="00237437"/>
    <w:rsid w:val="0024061D"/>
    <w:rsid w:val="002502FD"/>
    <w:rsid w:val="00261358"/>
    <w:rsid w:val="00266ADE"/>
    <w:rsid w:val="002739F1"/>
    <w:rsid w:val="00274622"/>
    <w:rsid w:val="00274774"/>
    <w:rsid w:val="00285D24"/>
    <w:rsid w:val="00290390"/>
    <w:rsid w:val="002915D3"/>
    <w:rsid w:val="002924DB"/>
    <w:rsid w:val="002941DA"/>
    <w:rsid w:val="00296B19"/>
    <w:rsid w:val="002B2B59"/>
    <w:rsid w:val="002B5648"/>
    <w:rsid w:val="002B7F40"/>
    <w:rsid w:val="002C6CC4"/>
    <w:rsid w:val="002E232D"/>
    <w:rsid w:val="002E2DB0"/>
    <w:rsid w:val="002E3C35"/>
    <w:rsid w:val="002F5298"/>
    <w:rsid w:val="003004BD"/>
    <w:rsid w:val="0031365B"/>
    <w:rsid w:val="0031439C"/>
    <w:rsid w:val="00326AE0"/>
    <w:rsid w:val="00337E4F"/>
    <w:rsid w:val="00340C36"/>
    <w:rsid w:val="00346A9D"/>
    <w:rsid w:val="00362ED7"/>
    <w:rsid w:val="003657E6"/>
    <w:rsid w:val="0038017A"/>
    <w:rsid w:val="0039376F"/>
    <w:rsid w:val="003A287B"/>
    <w:rsid w:val="003A5C85"/>
    <w:rsid w:val="003A61B1"/>
    <w:rsid w:val="003B0050"/>
    <w:rsid w:val="003B4A07"/>
    <w:rsid w:val="003D58C6"/>
    <w:rsid w:val="003D6312"/>
    <w:rsid w:val="003E2D7D"/>
    <w:rsid w:val="003E7C74"/>
    <w:rsid w:val="003F257A"/>
    <w:rsid w:val="003F31C6"/>
    <w:rsid w:val="004019A2"/>
    <w:rsid w:val="0040225B"/>
    <w:rsid w:val="00402DA2"/>
    <w:rsid w:val="00411496"/>
    <w:rsid w:val="004118B0"/>
    <w:rsid w:val="00425AC2"/>
    <w:rsid w:val="00430C21"/>
    <w:rsid w:val="004410EE"/>
    <w:rsid w:val="0044771F"/>
    <w:rsid w:val="004558C8"/>
    <w:rsid w:val="004759B2"/>
    <w:rsid w:val="00485C7E"/>
    <w:rsid w:val="004A07EF"/>
    <w:rsid w:val="004B151D"/>
    <w:rsid w:val="004B163E"/>
    <w:rsid w:val="004C7243"/>
    <w:rsid w:val="004D5EAB"/>
    <w:rsid w:val="004E21DE"/>
    <w:rsid w:val="004E3C57"/>
    <w:rsid w:val="004E3CB2"/>
    <w:rsid w:val="004E6E28"/>
    <w:rsid w:val="00503D91"/>
    <w:rsid w:val="00511C4F"/>
    <w:rsid w:val="00516D24"/>
    <w:rsid w:val="00525813"/>
    <w:rsid w:val="0053513F"/>
    <w:rsid w:val="005367B2"/>
    <w:rsid w:val="005420F9"/>
    <w:rsid w:val="00567E0A"/>
    <w:rsid w:val="00574405"/>
    <w:rsid w:val="00576824"/>
    <w:rsid w:val="005854B0"/>
    <w:rsid w:val="005A0E21"/>
    <w:rsid w:val="005A32DD"/>
    <w:rsid w:val="005B3A34"/>
    <w:rsid w:val="005B739D"/>
    <w:rsid w:val="005C2F04"/>
    <w:rsid w:val="005D49AF"/>
    <w:rsid w:val="005E0E8F"/>
    <w:rsid w:val="005E415C"/>
    <w:rsid w:val="005E47C1"/>
    <w:rsid w:val="005E71ED"/>
    <w:rsid w:val="005E7946"/>
    <w:rsid w:val="005F1D1A"/>
    <w:rsid w:val="005F7475"/>
    <w:rsid w:val="00611299"/>
    <w:rsid w:val="00612600"/>
    <w:rsid w:val="00613B4D"/>
    <w:rsid w:val="00614279"/>
    <w:rsid w:val="00616365"/>
    <w:rsid w:val="00616F3B"/>
    <w:rsid w:val="00620D6C"/>
    <w:rsid w:val="006242C7"/>
    <w:rsid w:val="006249A7"/>
    <w:rsid w:val="00627883"/>
    <w:rsid w:val="0064225B"/>
    <w:rsid w:val="0066211C"/>
    <w:rsid w:val="006623D8"/>
    <w:rsid w:val="006763F9"/>
    <w:rsid w:val="006807E5"/>
    <w:rsid w:val="006949BC"/>
    <w:rsid w:val="006B3D64"/>
    <w:rsid w:val="006B43F1"/>
    <w:rsid w:val="006C0629"/>
    <w:rsid w:val="006D1229"/>
    <w:rsid w:val="006D2A31"/>
    <w:rsid w:val="006D372F"/>
    <w:rsid w:val="006D408C"/>
    <w:rsid w:val="006D7A18"/>
    <w:rsid w:val="006E2EEE"/>
    <w:rsid w:val="006E4474"/>
    <w:rsid w:val="006F20A4"/>
    <w:rsid w:val="006F4508"/>
    <w:rsid w:val="00701388"/>
    <w:rsid w:val="00701CDA"/>
    <w:rsid w:val="00714857"/>
    <w:rsid w:val="00723B7F"/>
    <w:rsid w:val="00725788"/>
    <w:rsid w:val="00725861"/>
    <w:rsid w:val="0073393A"/>
    <w:rsid w:val="0073539D"/>
    <w:rsid w:val="007407C9"/>
    <w:rsid w:val="00746EF3"/>
    <w:rsid w:val="00754998"/>
    <w:rsid w:val="007641D8"/>
    <w:rsid w:val="00767B8A"/>
    <w:rsid w:val="00775481"/>
    <w:rsid w:val="0078332F"/>
    <w:rsid w:val="00787DD8"/>
    <w:rsid w:val="007A233B"/>
    <w:rsid w:val="007B4863"/>
    <w:rsid w:val="007C65E6"/>
    <w:rsid w:val="007D3A56"/>
    <w:rsid w:val="007D406B"/>
    <w:rsid w:val="007D4407"/>
    <w:rsid w:val="007E1CA3"/>
    <w:rsid w:val="007E1EC1"/>
    <w:rsid w:val="00812D62"/>
    <w:rsid w:val="00812F29"/>
    <w:rsid w:val="00815FDC"/>
    <w:rsid w:val="00821713"/>
    <w:rsid w:val="00827050"/>
    <w:rsid w:val="0083278B"/>
    <w:rsid w:val="00834538"/>
    <w:rsid w:val="008409B9"/>
    <w:rsid w:val="00843231"/>
    <w:rsid w:val="00846C28"/>
    <w:rsid w:val="00850E89"/>
    <w:rsid w:val="00853276"/>
    <w:rsid w:val="008538B1"/>
    <w:rsid w:val="008930E4"/>
    <w:rsid w:val="00893821"/>
    <w:rsid w:val="008A432E"/>
    <w:rsid w:val="008A7278"/>
    <w:rsid w:val="008A7B9C"/>
    <w:rsid w:val="008B39FA"/>
    <w:rsid w:val="008B4754"/>
    <w:rsid w:val="008B4B78"/>
    <w:rsid w:val="008B722B"/>
    <w:rsid w:val="008E48CF"/>
    <w:rsid w:val="008E6A7A"/>
    <w:rsid w:val="008F1038"/>
    <w:rsid w:val="008F7046"/>
    <w:rsid w:val="009005FC"/>
    <w:rsid w:val="00904136"/>
    <w:rsid w:val="00912807"/>
    <w:rsid w:val="00912AB1"/>
    <w:rsid w:val="0091460C"/>
    <w:rsid w:val="00922E5A"/>
    <w:rsid w:val="00943315"/>
    <w:rsid w:val="00943E12"/>
    <w:rsid w:val="00946C27"/>
    <w:rsid w:val="00967D8C"/>
    <w:rsid w:val="00975FC7"/>
    <w:rsid w:val="00993ED0"/>
    <w:rsid w:val="009A29AC"/>
    <w:rsid w:val="009A4F3D"/>
    <w:rsid w:val="009B696B"/>
    <w:rsid w:val="009B7671"/>
    <w:rsid w:val="009C066C"/>
    <w:rsid w:val="009C134A"/>
    <w:rsid w:val="009C4063"/>
    <w:rsid w:val="009D7E1A"/>
    <w:rsid w:val="009E5BA1"/>
    <w:rsid w:val="009F056E"/>
    <w:rsid w:val="00A04E0D"/>
    <w:rsid w:val="00A1035C"/>
    <w:rsid w:val="00A213AF"/>
    <w:rsid w:val="00A24F3D"/>
    <w:rsid w:val="00A257B6"/>
    <w:rsid w:val="00A26DCD"/>
    <w:rsid w:val="00A314BB"/>
    <w:rsid w:val="00A32B7D"/>
    <w:rsid w:val="00A43722"/>
    <w:rsid w:val="00A45E79"/>
    <w:rsid w:val="00A50928"/>
    <w:rsid w:val="00A5596B"/>
    <w:rsid w:val="00A626DD"/>
    <w:rsid w:val="00A646B3"/>
    <w:rsid w:val="00A6739B"/>
    <w:rsid w:val="00A763AB"/>
    <w:rsid w:val="00A90413"/>
    <w:rsid w:val="00AA4DFD"/>
    <w:rsid w:val="00AA728C"/>
    <w:rsid w:val="00AB0A9C"/>
    <w:rsid w:val="00AB3DEF"/>
    <w:rsid w:val="00AB7119"/>
    <w:rsid w:val="00AC108F"/>
    <w:rsid w:val="00AC682E"/>
    <w:rsid w:val="00AD1BC0"/>
    <w:rsid w:val="00AD5855"/>
    <w:rsid w:val="00AE7500"/>
    <w:rsid w:val="00AE7F87"/>
    <w:rsid w:val="00AF3542"/>
    <w:rsid w:val="00AF3650"/>
    <w:rsid w:val="00AF4C70"/>
    <w:rsid w:val="00AF5ABE"/>
    <w:rsid w:val="00B00415"/>
    <w:rsid w:val="00B03C2A"/>
    <w:rsid w:val="00B1000D"/>
    <w:rsid w:val="00B10134"/>
    <w:rsid w:val="00B16BFE"/>
    <w:rsid w:val="00B21970"/>
    <w:rsid w:val="00B34830"/>
    <w:rsid w:val="00B359FB"/>
    <w:rsid w:val="00B44A03"/>
    <w:rsid w:val="00B500E5"/>
    <w:rsid w:val="00B87B02"/>
    <w:rsid w:val="00B94255"/>
    <w:rsid w:val="00B97054"/>
    <w:rsid w:val="00BA39BB"/>
    <w:rsid w:val="00BA3B3D"/>
    <w:rsid w:val="00BA5D51"/>
    <w:rsid w:val="00BB0EC1"/>
    <w:rsid w:val="00BB7EEA"/>
    <w:rsid w:val="00BD1909"/>
    <w:rsid w:val="00BE5E16"/>
    <w:rsid w:val="00BE5FD1"/>
    <w:rsid w:val="00BE7FA3"/>
    <w:rsid w:val="00C015E8"/>
    <w:rsid w:val="00C06E05"/>
    <w:rsid w:val="00C14B14"/>
    <w:rsid w:val="00C17370"/>
    <w:rsid w:val="00C2054D"/>
    <w:rsid w:val="00C252EB"/>
    <w:rsid w:val="00C26EC0"/>
    <w:rsid w:val="00C27F89"/>
    <w:rsid w:val="00C33A60"/>
    <w:rsid w:val="00C4082F"/>
    <w:rsid w:val="00C521FD"/>
    <w:rsid w:val="00C5256E"/>
    <w:rsid w:val="00C56C77"/>
    <w:rsid w:val="00C638F4"/>
    <w:rsid w:val="00C72CF7"/>
    <w:rsid w:val="00C72F31"/>
    <w:rsid w:val="00C84923"/>
    <w:rsid w:val="00C912B5"/>
    <w:rsid w:val="00C92161"/>
    <w:rsid w:val="00C94778"/>
    <w:rsid w:val="00CB7B3E"/>
    <w:rsid w:val="00CC739D"/>
    <w:rsid w:val="00CD360C"/>
    <w:rsid w:val="00CE0B02"/>
    <w:rsid w:val="00CE3B75"/>
    <w:rsid w:val="00CF1658"/>
    <w:rsid w:val="00D04468"/>
    <w:rsid w:val="00D04610"/>
    <w:rsid w:val="00D0770F"/>
    <w:rsid w:val="00D22A82"/>
    <w:rsid w:val="00D230C0"/>
    <w:rsid w:val="00D30640"/>
    <w:rsid w:val="00D36257"/>
    <w:rsid w:val="00D44D78"/>
    <w:rsid w:val="00D4687E"/>
    <w:rsid w:val="00D4788D"/>
    <w:rsid w:val="00D53A12"/>
    <w:rsid w:val="00D750A7"/>
    <w:rsid w:val="00D87E2A"/>
    <w:rsid w:val="00D93702"/>
    <w:rsid w:val="00DB0C43"/>
    <w:rsid w:val="00DB27A4"/>
    <w:rsid w:val="00DC0F58"/>
    <w:rsid w:val="00DC32B8"/>
    <w:rsid w:val="00DD0485"/>
    <w:rsid w:val="00DE098B"/>
    <w:rsid w:val="00DE3354"/>
    <w:rsid w:val="00DF21B5"/>
    <w:rsid w:val="00DF6B16"/>
    <w:rsid w:val="00DF7DCD"/>
    <w:rsid w:val="00E40FA8"/>
    <w:rsid w:val="00E50B7D"/>
    <w:rsid w:val="00E5110C"/>
    <w:rsid w:val="00E904A1"/>
    <w:rsid w:val="00EA0E97"/>
    <w:rsid w:val="00EA2BB0"/>
    <w:rsid w:val="00EA5F18"/>
    <w:rsid w:val="00EB7D28"/>
    <w:rsid w:val="00EC0D0C"/>
    <w:rsid w:val="00EC1BC4"/>
    <w:rsid w:val="00EC7B7A"/>
    <w:rsid w:val="00ED4A2C"/>
    <w:rsid w:val="00ED631E"/>
    <w:rsid w:val="00EF6940"/>
    <w:rsid w:val="00F2044A"/>
    <w:rsid w:val="00F20BFC"/>
    <w:rsid w:val="00F24D5F"/>
    <w:rsid w:val="00F317B3"/>
    <w:rsid w:val="00F31E7C"/>
    <w:rsid w:val="00F3371F"/>
    <w:rsid w:val="00F726C3"/>
    <w:rsid w:val="00F820CA"/>
    <w:rsid w:val="00F8554C"/>
    <w:rsid w:val="00F95F82"/>
    <w:rsid w:val="00F962BA"/>
    <w:rsid w:val="00F97A90"/>
    <w:rsid w:val="00FA20FB"/>
    <w:rsid w:val="00FA2772"/>
    <w:rsid w:val="00FA4B51"/>
    <w:rsid w:val="00FA6F7C"/>
    <w:rsid w:val="00FB175D"/>
    <w:rsid w:val="00FC2F35"/>
    <w:rsid w:val="00FC3FD7"/>
    <w:rsid w:val="00FC40F0"/>
    <w:rsid w:val="00FD1FC6"/>
    <w:rsid w:val="00FD7638"/>
    <w:rsid w:val="00FE5869"/>
    <w:rsid w:val="00FE78CC"/>
    <w:rsid w:val="00FF7C13"/>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7DAFF2"/>
  <w14:defaultImageDpi w14:val="330"/>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eastAsia="en-GB"/>
    </w:rPr>
  </w:style>
  <w:style w:type="paragraph" w:styleId="Heading5">
    <w:name w:val="heading 5"/>
    <w:basedOn w:val="Normal"/>
    <w:next w:val="Normal"/>
    <w:link w:val="Heading5Char"/>
    <w:semiHidden/>
    <w:unhideWhenUsed/>
    <w:qFormat/>
    <w:rsid w:val="00FE78C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papertitle0">
    <w:name w:val="paper title"/>
    <w:rsid w:val="00576824"/>
    <w:pPr>
      <w:spacing w:after="120"/>
      <w:jc w:val="center"/>
    </w:pPr>
    <w:rPr>
      <w:rFonts w:eastAsia="MS Mincho"/>
      <w:noProof/>
      <w:sz w:val="48"/>
      <w:szCs w:val="48"/>
      <w:lang w:val="en-US" w:eastAsia="en-US"/>
    </w:rPr>
  </w:style>
  <w:style w:type="paragraph" w:styleId="BodyText">
    <w:name w:val="Body Text"/>
    <w:basedOn w:val="Normal"/>
    <w:link w:val="BodyTextChar"/>
    <w:rsid w:val="00FA2772"/>
    <w:pPr>
      <w:tabs>
        <w:tab w:val="left" w:pos="288"/>
      </w:tabs>
      <w:spacing w:after="120" w:line="228" w:lineRule="auto"/>
      <w:ind w:firstLine="288"/>
      <w:jc w:val="both"/>
    </w:pPr>
    <w:rPr>
      <w:rFonts w:eastAsia="SimSun"/>
      <w:spacing w:val="-1"/>
      <w:sz w:val="20"/>
      <w:lang w:val="x-none" w:eastAsia="x-none"/>
    </w:rPr>
  </w:style>
  <w:style w:type="character" w:customStyle="1" w:styleId="BodyTextChar">
    <w:name w:val="Body Text Char"/>
    <w:basedOn w:val="DefaultParagraphFont"/>
    <w:link w:val="BodyText"/>
    <w:rsid w:val="00FA2772"/>
    <w:rPr>
      <w:rFonts w:eastAsia="SimSun"/>
      <w:spacing w:val="-1"/>
      <w:lang w:val="x-none" w:eastAsia="x-none"/>
    </w:rPr>
  </w:style>
  <w:style w:type="paragraph" w:customStyle="1" w:styleId="bulletlist">
    <w:name w:val="bullet list"/>
    <w:basedOn w:val="BodyText"/>
    <w:rsid w:val="00701CDA"/>
    <w:pPr>
      <w:numPr>
        <w:numId w:val="5"/>
      </w:numPr>
    </w:pPr>
  </w:style>
  <w:style w:type="paragraph" w:customStyle="1" w:styleId="tablecolhead">
    <w:name w:val="table col head"/>
    <w:basedOn w:val="Normal"/>
    <w:rsid w:val="00843231"/>
    <w:pPr>
      <w:jc w:val="center"/>
    </w:pPr>
    <w:rPr>
      <w:rFonts w:eastAsia="SimSun"/>
      <w:b/>
      <w:bCs/>
      <w:sz w:val="16"/>
      <w:szCs w:val="16"/>
    </w:rPr>
  </w:style>
  <w:style w:type="paragraph" w:customStyle="1" w:styleId="tablecopy">
    <w:name w:val="table copy"/>
    <w:rsid w:val="00843231"/>
    <w:pPr>
      <w:jc w:val="both"/>
    </w:pPr>
    <w:rPr>
      <w:rFonts w:eastAsia="SimSun"/>
      <w:noProof/>
      <w:sz w:val="16"/>
      <w:szCs w:val="16"/>
      <w:lang w:val="en-US" w:eastAsia="en-US"/>
    </w:rPr>
  </w:style>
  <w:style w:type="numbering" w:customStyle="1" w:styleId="CurrentList1">
    <w:name w:val="Current List1"/>
    <w:uiPriority w:val="99"/>
    <w:rsid w:val="00843231"/>
    <w:pPr>
      <w:numPr>
        <w:numId w:val="7"/>
      </w:numPr>
    </w:pPr>
  </w:style>
  <w:style w:type="table" w:styleId="TableGridLight">
    <w:name w:val="Grid Table Light"/>
    <w:basedOn w:val="TableNormal"/>
    <w:uiPriority w:val="40"/>
    <w:rsid w:val="008432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5Char">
    <w:name w:val="Heading 5 Char"/>
    <w:basedOn w:val="DefaultParagraphFont"/>
    <w:link w:val="Heading5"/>
    <w:semiHidden/>
    <w:rsid w:val="00FE78CC"/>
    <w:rPr>
      <w:rFonts w:asciiTheme="majorHAnsi" w:eastAsiaTheme="majorEastAsia" w:hAnsiTheme="majorHAnsi" w:cstheme="majorBidi"/>
      <w:color w:val="365F91" w:themeColor="accent1" w:themeShade="BF"/>
      <w:sz w:val="24"/>
      <w:lang w:val="en-US" w:eastAsia="en-US"/>
    </w:rPr>
  </w:style>
  <w:style w:type="paragraph" w:styleId="Bibliography">
    <w:name w:val="Bibliography"/>
    <w:basedOn w:val="Normal"/>
    <w:next w:val="Normal"/>
    <w:uiPriority w:val="37"/>
    <w:unhideWhenUsed/>
    <w:rsid w:val="00FE78CC"/>
  </w:style>
  <w:style w:type="paragraph" w:customStyle="1" w:styleId="tablecolsubhead">
    <w:name w:val="table col subhead"/>
    <w:basedOn w:val="tablecolhead"/>
    <w:rsid w:val="00FE78CC"/>
    <w:rPr>
      <w:i/>
      <w:iCs/>
      <w:sz w:val="15"/>
      <w:szCs w:val="15"/>
    </w:rPr>
  </w:style>
  <w:style w:type="paragraph" w:customStyle="1" w:styleId="tablehead">
    <w:name w:val="table head"/>
    <w:rsid w:val="00FE78CC"/>
    <w:pPr>
      <w:numPr>
        <w:numId w:val="8"/>
      </w:numPr>
      <w:spacing w:before="240" w:after="120" w:line="216" w:lineRule="auto"/>
      <w:jc w:val="center"/>
    </w:pPr>
    <w:rPr>
      <w:rFonts w:eastAsia="SimSun"/>
      <w:smallCaps/>
      <w:noProof/>
      <w:sz w:val="16"/>
      <w:szCs w:val="16"/>
      <w:lang w:val="en-US" w:eastAsia="en-US"/>
    </w:rPr>
  </w:style>
  <w:style w:type="paragraph" w:styleId="Revision">
    <w:name w:val="Revision"/>
    <w:hidden/>
    <w:uiPriority w:val="99"/>
    <w:semiHidden/>
    <w:rsid w:val="008409B9"/>
    <w:rPr>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97179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2F642096E3245D1A8DBBB9D348EF80D"/>
        <w:category>
          <w:name w:val="General"/>
          <w:gallery w:val="placeholder"/>
        </w:category>
        <w:types>
          <w:type w:val="bbPlcHdr"/>
        </w:types>
        <w:behaviors>
          <w:behavior w:val="content"/>
        </w:behaviors>
        <w:guid w:val="{63D529E5-D0BB-473F-8D2F-F29EEC1F3FC6}"/>
      </w:docPartPr>
      <w:docPartBody>
        <w:p w:rsidR="00AD3684" w:rsidRDefault="001E2B36" w:rsidP="001E2B36">
          <w:pPr>
            <w:pStyle w:val="52F642096E3245D1A8DBBB9D348EF80D"/>
          </w:pPr>
          <w:r w:rsidRPr="009D2F1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B36"/>
    <w:rsid w:val="00150375"/>
    <w:rsid w:val="001E2B36"/>
    <w:rsid w:val="00296B19"/>
    <w:rsid w:val="002B2E5B"/>
    <w:rsid w:val="0031439C"/>
    <w:rsid w:val="003E2D7D"/>
    <w:rsid w:val="004759B2"/>
    <w:rsid w:val="005E0E8F"/>
    <w:rsid w:val="0066211C"/>
    <w:rsid w:val="00664EBB"/>
    <w:rsid w:val="006F3850"/>
    <w:rsid w:val="007D0A2E"/>
    <w:rsid w:val="008B4B78"/>
    <w:rsid w:val="008D6392"/>
    <w:rsid w:val="00900300"/>
    <w:rsid w:val="0091460C"/>
    <w:rsid w:val="00915CF3"/>
    <w:rsid w:val="009A29AC"/>
    <w:rsid w:val="009C4063"/>
    <w:rsid w:val="00A157D4"/>
    <w:rsid w:val="00AB5E50"/>
    <w:rsid w:val="00AD3684"/>
    <w:rsid w:val="00BA25FE"/>
    <w:rsid w:val="00C015E8"/>
    <w:rsid w:val="00C4082F"/>
    <w:rsid w:val="00C84C14"/>
    <w:rsid w:val="00C94778"/>
    <w:rsid w:val="00CE0B02"/>
    <w:rsid w:val="00CF1658"/>
    <w:rsid w:val="00D22A82"/>
    <w:rsid w:val="00D37F30"/>
    <w:rsid w:val="00DE13E8"/>
    <w:rsid w:val="00E26F39"/>
    <w:rsid w:val="00EA0277"/>
    <w:rsid w:val="00EC7B7A"/>
    <w:rsid w:val="00F932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2B36"/>
    <w:rPr>
      <w:color w:val="666666"/>
    </w:rPr>
  </w:style>
  <w:style w:type="paragraph" w:customStyle="1" w:styleId="52F642096E3245D1A8DBBB9D348EF80D">
    <w:name w:val="52F642096E3245D1A8DBBB9D348EF80D"/>
    <w:rsid w:val="001E2B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27</TotalTime>
  <Pages>7</Pages>
  <Words>8492</Words>
  <Characters>48411</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56790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19</cp:revision>
  <cp:lastPrinted>2025-08-12T15:40:00Z</cp:lastPrinted>
  <dcterms:created xsi:type="dcterms:W3CDTF">2025-08-12T15:39:00Z</dcterms:created>
  <dcterms:modified xsi:type="dcterms:W3CDTF">2025-10-13T02:12:00Z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3880d348-e481-4dae-b35a-f74c439ebf7d</vt:lpwstr>
  </property>
</Properties>
</file>